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BBAAE" w14:textId="77777777" w:rsidR="005A5832" w:rsidRPr="00844594" w:rsidRDefault="005A58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rFonts w:ascii="Cambria" w:hAnsi="Cambria"/>
          <w:b/>
          <w:bCs/>
          <w:caps/>
          <w:kern w:val="2"/>
          <w:szCs w:val="24"/>
          <w:lang w:val="en-US"/>
        </w:rPr>
      </w:pPr>
    </w:p>
    <w:p w14:paraId="414AAFD7" w14:textId="77777777" w:rsidR="00643A83" w:rsidRPr="00844594" w:rsidRDefault="00A10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rFonts w:ascii="Cambria" w:hAnsi="Cambria"/>
          <w:b/>
          <w:caps/>
          <w:szCs w:val="24"/>
        </w:rPr>
      </w:pPr>
      <w:r w:rsidRPr="00844594">
        <w:rPr>
          <w:rFonts w:ascii="Cambria" w:hAnsi="Cambria"/>
          <w:b/>
          <w:caps/>
          <w:szCs w:val="24"/>
        </w:rPr>
        <w:t xml:space="preserve">Prekių pirkimo-pardavimo sutarties </w:t>
      </w:r>
    </w:p>
    <w:p w14:paraId="12555698" w14:textId="58C96593" w:rsidR="005A5832" w:rsidRPr="00844594" w:rsidRDefault="00A10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rFonts w:ascii="Cambria" w:hAnsi="Cambria"/>
          <w:caps/>
          <w:szCs w:val="24"/>
        </w:rPr>
      </w:pPr>
      <w:r w:rsidRPr="00844594">
        <w:rPr>
          <w:rFonts w:ascii="Cambria" w:hAnsi="Cambria"/>
          <w:b/>
          <w:bCs/>
          <w:caps/>
          <w:szCs w:val="24"/>
        </w:rPr>
        <w:t>Specialiosios</w:t>
      </w:r>
      <w:r w:rsidRPr="00844594">
        <w:rPr>
          <w:rFonts w:ascii="Cambria" w:hAnsi="Cambria"/>
          <w:b/>
          <w:caps/>
          <w:szCs w:val="24"/>
        </w:rPr>
        <w:t xml:space="preserve"> sąlygos</w:t>
      </w:r>
      <w:r w:rsidRPr="00844594">
        <w:rPr>
          <w:rFonts w:ascii="Cambria" w:hAnsi="Cambria"/>
          <w:caps/>
          <w:szCs w:val="24"/>
        </w:rPr>
        <w:t xml:space="preserve"> </w:t>
      </w:r>
    </w:p>
    <w:p w14:paraId="6EE7AD3A" w14:textId="77777777" w:rsidR="005A5832" w:rsidRPr="00844594" w:rsidRDefault="005A5832">
      <w:pPr>
        <w:jc w:val="center"/>
        <w:rPr>
          <w:rFonts w:ascii="Cambria" w:hAnsi="Cambria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5A5832" w:rsidRPr="00844594" w14:paraId="231BD7ED" w14:textId="77777777" w:rsidTr="00E969DB">
        <w:trPr>
          <w:trHeight w:val="722"/>
        </w:trPr>
        <w:tc>
          <w:tcPr>
            <w:tcW w:w="2448" w:type="dxa"/>
            <w:shd w:val="clear" w:color="auto" w:fill="F2F2F2" w:themeFill="background1" w:themeFillShade="F2"/>
          </w:tcPr>
          <w:p w14:paraId="48ED8A1F" w14:textId="77777777" w:rsidR="005A5832" w:rsidRPr="00844594" w:rsidRDefault="00A10867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  <w:vAlign w:val="center"/>
          </w:tcPr>
          <w:p w14:paraId="5BD8B16F" w14:textId="589E0D9F" w:rsidR="005A5832" w:rsidRPr="00844594" w:rsidRDefault="00241B93" w:rsidP="006235EC">
            <w:pPr>
              <w:jc w:val="center"/>
              <w:rPr>
                <w:rFonts w:ascii="Cambria" w:hAnsi="Cambria"/>
                <w:b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kern w:val="2"/>
                <w:szCs w:val="24"/>
              </w:rPr>
              <w:t>IT INFRASTRUKTŪROS CENTRALIZUOTAS ADMINISTRAVIMO SPRENDIMAS</w:t>
            </w:r>
          </w:p>
        </w:tc>
      </w:tr>
      <w:tr w:rsidR="005A5832" w:rsidRPr="00844594" w14:paraId="3D9A593D" w14:textId="77777777">
        <w:tc>
          <w:tcPr>
            <w:tcW w:w="2448" w:type="dxa"/>
          </w:tcPr>
          <w:p w14:paraId="7E376873" w14:textId="77777777" w:rsidR="005A5832" w:rsidRPr="00844594" w:rsidRDefault="00A10867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2EAEFD50" w14:textId="77777777" w:rsidR="005A5832" w:rsidRPr="00844594" w:rsidRDefault="005A5832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2362" w:type="dxa"/>
          </w:tcPr>
          <w:p w14:paraId="0A38B185" w14:textId="77777777" w:rsidR="005A5832" w:rsidRPr="00844594" w:rsidRDefault="00A10867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3BFEEB6C" w14:textId="77777777" w:rsidR="005A5832" w:rsidRPr="00844594" w:rsidRDefault="005A5832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</w:tc>
      </w:tr>
    </w:tbl>
    <w:p w14:paraId="655E4C2E" w14:textId="77777777" w:rsidR="005A5832" w:rsidRPr="00844594" w:rsidRDefault="005A5832">
      <w:pPr>
        <w:jc w:val="both"/>
        <w:rPr>
          <w:rFonts w:ascii="Cambria" w:hAnsi="Cambria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5A5832" w:rsidRPr="00844594" w14:paraId="4A2313D3" w14:textId="77777777" w:rsidTr="00643A83">
        <w:tc>
          <w:tcPr>
            <w:tcW w:w="9558" w:type="dxa"/>
            <w:gridSpan w:val="3"/>
            <w:shd w:val="clear" w:color="auto" w:fill="F2F2F2" w:themeFill="background1" w:themeFillShade="F2"/>
          </w:tcPr>
          <w:p w14:paraId="6D9D6470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1. SUTARTIES ŠALYS</w:t>
            </w:r>
          </w:p>
        </w:tc>
      </w:tr>
      <w:tr w:rsidR="00643A83" w:rsidRPr="00844594" w14:paraId="67FB0C1F" w14:textId="77777777">
        <w:tc>
          <w:tcPr>
            <w:tcW w:w="2808" w:type="dxa"/>
            <w:vMerge w:val="restart"/>
          </w:tcPr>
          <w:p w14:paraId="3EBC584C" w14:textId="77777777" w:rsidR="00643A83" w:rsidRPr="00844594" w:rsidRDefault="00643A83" w:rsidP="00643A8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5A9442DC" w14:textId="77777777" w:rsidR="00643A83" w:rsidRPr="00844594" w:rsidRDefault="00643A83" w:rsidP="00643A8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04D5D74E" w14:textId="77777777" w:rsidR="00643A83" w:rsidRPr="00844594" w:rsidRDefault="00643A83" w:rsidP="00643A8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1AB17599" w14:textId="77777777" w:rsidR="00643A83" w:rsidRPr="00844594" w:rsidRDefault="00643A83" w:rsidP="00643A83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24F93325" w14:textId="77777777" w:rsidR="00643A83" w:rsidRPr="00844594" w:rsidRDefault="00643A83" w:rsidP="00643A83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072BCDA3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367CACB9" w14:textId="4080C3BB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kern w:val="2"/>
                <w:szCs w:val="24"/>
              </w:rPr>
              <w:t>UAB „Kauno vandenys“</w:t>
            </w:r>
          </w:p>
        </w:tc>
      </w:tr>
      <w:tr w:rsidR="00643A83" w:rsidRPr="00844594" w14:paraId="0C589C2F" w14:textId="77777777">
        <w:tc>
          <w:tcPr>
            <w:tcW w:w="2808" w:type="dxa"/>
            <w:vMerge/>
          </w:tcPr>
          <w:p w14:paraId="250CF614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D49178E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7819AEEC" w14:textId="26E1AC6F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132751369</w:t>
            </w:r>
          </w:p>
        </w:tc>
      </w:tr>
      <w:tr w:rsidR="00643A83" w:rsidRPr="00844594" w14:paraId="2A93806E" w14:textId="77777777">
        <w:tc>
          <w:tcPr>
            <w:tcW w:w="2808" w:type="dxa"/>
            <w:vMerge/>
          </w:tcPr>
          <w:p w14:paraId="3E6C61B5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EED4427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4F5C7F7B" w14:textId="3AA0ED73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Aukštaičių g. 43, Kaunas</w:t>
            </w:r>
          </w:p>
        </w:tc>
      </w:tr>
      <w:tr w:rsidR="00643A83" w:rsidRPr="00844594" w14:paraId="2FFCB90C" w14:textId="77777777">
        <w:tc>
          <w:tcPr>
            <w:tcW w:w="2808" w:type="dxa"/>
            <w:vMerge/>
          </w:tcPr>
          <w:p w14:paraId="77B2C144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FAD4E95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56AC6DCA" w14:textId="4AC2276C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LT327513610</w:t>
            </w:r>
          </w:p>
        </w:tc>
      </w:tr>
      <w:tr w:rsidR="00643A83" w:rsidRPr="00844594" w14:paraId="404EE54B" w14:textId="77777777">
        <w:tc>
          <w:tcPr>
            <w:tcW w:w="2808" w:type="dxa"/>
            <w:vMerge/>
          </w:tcPr>
          <w:p w14:paraId="0D53D2F6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3D0D36C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5D4BCEF1" w14:textId="156F417D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LT447044060003089823</w:t>
            </w:r>
          </w:p>
        </w:tc>
      </w:tr>
      <w:tr w:rsidR="00643A83" w:rsidRPr="00844594" w14:paraId="5639980C" w14:textId="77777777">
        <w:tc>
          <w:tcPr>
            <w:tcW w:w="2808" w:type="dxa"/>
            <w:vMerge/>
          </w:tcPr>
          <w:p w14:paraId="2DBF3DBF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CB09783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3DB14F3C" w14:textId="6830176C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AB SEB bankas, 70440</w:t>
            </w:r>
          </w:p>
        </w:tc>
      </w:tr>
      <w:tr w:rsidR="00643A83" w:rsidRPr="00844594" w14:paraId="3C6CA9D3" w14:textId="77777777">
        <w:tc>
          <w:tcPr>
            <w:tcW w:w="2808" w:type="dxa"/>
            <w:vMerge/>
          </w:tcPr>
          <w:p w14:paraId="7A8AE9BC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E35C849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30515D15" w14:textId="17FF8139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+370 37 301 700  </w:t>
            </w:r>
          </w:p>
        </w:tc>
      </w:tr>
      <w:tr w:rsidR="00643A83" w:rsidRPr="00844594" w14:paraId="2DD42AC0" w14:textId="77777777">
        <w:tc>
          <w:tcPr>
            <w:tcW w:w="2808" w:type="dxa"/>
            <w:vMerge/>
          </w:tcPr>
          <w:p w14:paraId="2FBBCA29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2475DD0" w14:textId="77777777" w:rsidR="00643A83" w:rsidRPr="00844594" w:rsidRDefault="00643A83" w:rsidP="00643A83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16E6C304" w14:textId="400D2C44" w:rsidR="00643A83" w:rsidRPr="00844594" w:rsidRDefault="00643A83" w:rsidP="00643A83">
            <w:pPr>
              <w:jc w:val="both"/>
              <w:rPr>
                <w:rFonts w:ascii="Cambria" w:hAnsi="Cambria"/>
                <w:kern w:val="2"/>
                <w:szCs w:val="24"/>
              </w:rPr>
            </w:pPr>
            <w:hyperlink r:id="rId11" w:history="1">
              <w:r w:rsidRPr="00844594">
                <w:rPr>
                  <w:rStyle w:val="Hipersaitas"/>
                  <w:rFonts w:ascii="Cambria" w:hAnsi="Cambria"/>
                  <w:kern w:val="2"/>
                  <w:szCs w:val="24"/>
                </w:rPr>
                <w:t>ofisas@kaunovandenys.lt</w:t>
              </w:r>
            </w:hyperlink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</w:p>
        </w:tc>
      </w:tr>
      <w:tr w:rsidR="00E45564" w:rsidRPr="00844594" w14:paraId="04E6F496" w14:textId="77777777">
        <w:tc>
          <w:tcPr>
            <w:tcW w:w="2808" w:type="dxa"/>
            <w:vMerge/>
          </w:tcPr>
          <w:p w14:paraId="3F78C75D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7851CCB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68AE61B3" w14:textId="45CBD52D" w:rsidR="00E45564" w:rsidRPr="00844594" w:rsidRDefault="00E45564" w:rsidP="00E45564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szCs w:val="24"/>
              </w:rPr>
              <w:t>Arvydas Juška</w:t>
            </w:r>
          </w:p>
        </w:tc>
      </w:tr>
      <w:tr w:rsidR="00E45564" w:rsidRPr="00844594" w14:paraId="3789DCB5" w14:textId="77777777">
        <w:tc>
          <w:tcPr>
            <w:tcW w:w="2808" w:type="dxa"/>
            <w:vMerge/>
          </w:tcPr>
          <w:p w14:paraId="2B41C8D4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5C2388C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570009EE" w14:textId="0C754A7A" w:rsidR="00E45564" w:rsidRPr="00844594" w:rsidRDefault="00E45564" w:rsidP="00E45564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szCs w:val="24"/>
              </w:rPr>
              <w:t>2022-05-30 įsakymas Nr. 02-93-2022</w:t>
            </w:r>
          </w:p>
        </w:tc>
      </w:tr>
      <w:tr w:rsidR="005A5832" w:rsidRPr="00844594" w14:paraId="7764308C" w14:textId="77777777">
        <w:tc>
          <w:tcPr>
            <w:tcW w:w="2808" w:type="dxa"/>
            <w:vMerge w:val="restart"/>
          </w:tcPr>
          <w:p w14:paraId="3EE4DF26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6D519503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6DCE769E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24A98635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1.2. Tiekėjas</w:t>
            </w:r>
          </w:p>
          <w:p w14:paraId="711EF287" w14:textId="77777777" w:rsidR="005A5832" w:rsidRPr="00844594" w:rsidRDefault="005A5832" w:rsidP="00643A83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4B4B20E6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1C39FB23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7620FF3C" w14:textId="77777777">
        <w:tc>
          <w:tcPr>
            <w:tcW w:w="2808" w:type="dxa"/>
            <w:vMerge/>
          </w:tcPr>
          <w:p w14:paraId="59A76BF6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6E59503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309242FF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7689A0D1" w14:textId="77777777">
        <w:tc>
          <w:tcPr>
            <w:tcW w:w="2808" w:type="dxa"/>
            <w:vMerge/>
          </w:tcPr>
          <w:p w14:paraId="6AEC8F64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045CD11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60D8C1A4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74515245" w14:textId="77777777">
        <w:tc>
          <w:tcPr>
            <w:tcW w:w="2808" w:type="dxa"/>
            <w:vMerge/>
          </w:tcPr>
          <w:p w14:paraId="18EB75E1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C15E745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0F561431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67ACF326" w14:textId="77777777">
        <w:tc>
          <w:tcPr>
            <w:tcW w:w="2808" w:type="dxa"/>
            <w:vMerge/>
          </w:tcPr>
          <w:p w14:paraId="6ECE234A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52CC265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512A87EA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6C77EA71" w14:textId="77777777">
        <w:tc>
          <w:tcPr>
            <w:tcW w:w="2808" w:type="dxa"/>
            <w:vMerge/>
          </w:tcPr>
          <w:p w14:paraId="70F8DC28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622E531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53BF499D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1A4DD5FA" w14:textId="77777777">
        <w:tc>
          <w:tcPr>
            <w:tcW w:w="2808" w:type="dxa"/>
            <w:vMerge/>
          </w:tcPr>
          <w:p w14:paraId="4F69EC28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D95A528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60EDB536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237ED846" w14:textId="77777777">
        <w:tc>
          <w:tcPr>
            <w:tcW w:w="2808" w:type="dxa"/>
            <w:vMerge/>
          </w:tcPr>
          <w:p w14:paraId="371686E0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6411BE9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3AD89FFF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666AE2EA" w14:textId="77777777">
        <w:tc>
          <w:tcPr>
            <w:tcW w:w="2808" w:type="dxa"/>
            <w:vMerge/>
          </w:tcPr>
          <w:p w14:paraId="543BB8B7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22A22AB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7580B9F5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292C776B" w14:textId="77777777">
        <w:tc>
          <w:tcPr>
            <w:tcW w:w="2808" w:type="dxa"/>
            <w:vMerge/>
          </w:tcPr>
          <w:p w14:paraId="2D900F0A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3240" w:type="dxa"/>
          </w:tcPr>
          <w:p w14:paraId="0A9DB8EB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5FCBD162" w14:textId="77777777" w:rsidR="005A5832" w:rsidRPr="00844594" w:rsidRDefault="005A5832">
            <w:pPr>
              <w:jc w:val="center"/>
              <w:rPr>
                <w:rFonts w:ascii="Cambria" w:hAnsi="Cambria"/>
                <w:kern w:val="2"/>
                <w:szCs w:val="24"/>
              </w:rPr>
            </w:pPr>
          </w:p>
        </w:tc>
      </w:tr>
    </w:tbl>
    <w:p w14:paraId="29EDFD0B" w14:textId="77777777" w:rsidR="005A5832" w:rsidRPr="00844594" w:rsidRDefault="005A5832">
      <w:pPr>
        <w:jc w:val="both"/>
        <w:rPr>
          <w:rFonts w:ascii="Cambria" w:hAnsi="Cambria"/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172"/>
        <w:gridCol w:w="2111"/>
        <w:gridCol w:w="4720"/>
      </w:tblGrid>
      <w:tr w:rsidR="005A5832" w:rsidRPr="00844594" w14:paraId="7696E671" w14:textId="77777777">
        <w:trPr>
          <w:trHeight w:val="300"/>
        </w:trPr>
        <w:tc>
          <w:tcPr>
            <w:tcW w:w="9535" w:type="dxa"/>
            <w:gridSpan w:val="4"/>
          </w:tcPr>
          <w:p w14:paraId="2A11592D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2. ATSAKINGI ASMENYS</w:t>
            </w:r>
          </w:p>
        </w:tc>
      </w:tr>
      <w:tr w:rsidR="005A5832" w:rsidRPr="00844594" w14:paraId="26292B4A" w14:textId="77777777">
        <w:trPr>
          <w:trHeight w:val="300"/>
        </w:trPr>
        <w:tc>
          <w:tcPr>
            <w:tcW w:w="2704" w:type="dxa"/>
            <w:gridSpan w:val="2"/>
          </w:tcPr>
          <w:p w14:paraId="161367C0" w14:textId="079A307B" w:rsidR="005A5832" w:rsidRPr="00844594" w:rsidRDefault="00A10867" w:rsidP="00B5678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2.1. Pirkėjo kontaktiniai asmenys, atsakingi už Sutarties vykdymą, Prekių priėmimą, Sąskaitų per informacinę sistemą „</w:t>
            </w:r>
            <w:r w:rsidR="00B56782" w:rsidRPr="00844594">
              <w:rPr>
                <w:rFonts w:ascii="Cambria" w:hAnsi="Cambria"/>
                <w:b/>
                <w:bCs/>
                <w:kern w:val="2"/>
                <w:szCs w:val="24"/>
              </w:rPr>
              <w:t>SABIS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“ priėmimą</w:t>
            </w:r>
          </w:p>
        </w:tc>
        <w:tc>
          <w:tcPr>
            <w:tcW w:w="6831" w:type="dxa"/>
            <w:gridSpan w:val="2"/>
          </w:tcPr>
          <w:p w14:paraId="06D586F6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Informacinių technologijų skyriaus vadovas </w:t>
            </w:r>
          </w:p>
          <w:p w14:paraId="2C06470F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Vidmantas Arimavičius </w:t>
            </w:r>
          </w:p>
          <w:p w14:paraId="7AC4F64E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Aukštaičių g. 43, Kaunas </w:t>
            </w:r>
          </w:p>
          <w:p w14:paraId="53D393CC" w14:textId="77777777" w:rsidR="00E45564" w:rsidRPr="00844594" w:rsidRDefault="00E45564" w:rsidP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mob. +370 37 301 760 </w:t>
            </w:r>
          </w:p>
          <w:p w14:paraId="017FFD68" w14:textId="23B0E1CF" w:rsidR="005A5832" w:rsidRPr="00844594" w:rsidRDefault="00E45564" w:rsidP="00E45564">
            <w:pPr>
              <w:rPr>
                <w:rFonts w:ascii="Cambria" w:hAnsi="Cambria"/>
                <w:color w:val="4472C4"/>
                <w:kern w:val="2"/>
                <w:szCs w:val="24"/>
                <w:lang w:val="en-US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el. p. vidmantas.arimavicius@kaunovandenys.lt</w:t>
            </w:r>
          </w:p>
        </w:tc>
      </w:tr>
      <w:tr w:rsidR="005A5832" w:rsidRPr="00844594" w14:paraId="17A4E02F" w14:textId="77777777">
        <w:trPr>
          <w:trHeight w:val="300"/>
        </w:trPr>
        <w:tc>
          <w:tcPr>
            <w:tcW w:w="2704" w:type="dxa"/>
            <w:gridSpan w:val="2"/>
          </w:tcPr>
          <w:p w14:paraId="146E8BAE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lastRenderedPageBreak/>
              <w:t>2.2. Tiekėjo kontaktiniai asmenys, atsakingi už Sutarties vykdymą</w:t>
            </w:r>
          </w:p>
        </w:tc>
        <w:tc>
          <w:tcPr>
            <w:tcW w:w="6831" w:type="dxa"/>
            <w:gridSpan w:val="2"/>
          </w:tcPr>
          <w:p w14:paraId="6FF1505D" w14:textId="77777777" w:rsidR="005A5832" w:rsidRPr="00844594" w:rsidRDefault="00A10867">
            <w:pPr>
              <w:rPr>
                <w:rFonts w:ascii="Cambria" w:hAnsi="Cambria"/>
                <w:color w:val="4472C4"/>
                <w:kern w:val="2"/>
                <w:szCs w:val="24"/>
              </w:rPr>
            </w:pP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5A5832" w:rsidRPr="00844594" w14:paraId="4A640CBD" w14:textId="77777777">
        <w:trPr>
          <w:trHeight w:val="300"/>
        </w:trPr>
        <w:tc>
          <w:tcPr>
            <w:tcW w:w="9535" w:type="dxa"/>
            <w:gridSpan w:val="4"/>
          </w:tcPr>
          <w:p w14:paraId="2B392598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3. SUTARTIES DALYKAS</w:t>
            </w:r>
          </w:p>
        </w:tc>
      </w:tr>
      <w:tr w:rsidR="005A5832" w:rsidRPr="00844594" w14:paraId="7A151A7C" w14:textId="77777777">
        <w:trPr>
          <w:trHeight w:val="300"/>
        </w:trPr>
        <w:tc>
          <w:tcPr>
            <w:tcW w:w="2704" w:type="dxa"/>
            <w:gridSpan w:val="2"/>
          </w:tcPr>
          <w:p w14:paraId="7B49844D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3.1. Sutarties dalykas </w:t>
            </w:r>
          </w:p>
        </w:tc>
        <w:tc>
          <w:tcPr>
            <w:tcW w:w="6831" w:type="dxa"/>
            <w:gridSpan w:val="2"/>
          </w:tcPr>
          <w:p w14:paraId="4E656F6A" w14:textId="6BFF39AC" w:rsidR="005A5832" w:rsidRPr="00844594" w:rsidRDefault="00A10867" w:rsidP="00F7668F">
            <w:pPr>
              <w:jc w:val="both"/>
              <w:rPr>
                <w:rFonts w:ascii="Cambria" w:hAnsi="Cambria"/>
                <w:color w:val="000000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Tiekėjas įsipareigoja Sutartyje numatytomis sąlygomis perduoti Pirkėjui </w:t>
            </w:r>
            <w:r w:rsidR="00241B93" w:rsidRPr="00844594">
              <w:rPr>
                <w:rFonts w:ascii="Cambria" w:hAnsi="Cambria"/>
                <w:b/>
                <w:kern w:val="2"/>
                <w:szCs w:val="24"/>
              </w:rPr>
              <w:t>I</w:t>
            </w:r>
            <w:r w:rsidR="0080079F">
              <w:rPr>
                <w:rFonts w:ascii="Cambria" w:hAnsi="Cambria"/>
                <w:b/>
                <w:kern w:val="2"/>
                <w:szCs w:val="24"/>
              </w:rPr>
              <w:t>T infrastruktūros centralizuotą</w:t>
            </w:r>
            <w:r w:rsidR="00241B93" w:rsidRPr="00844594">
              <w:rPr>
                <w:rFonts w:ascii="Cambria" w:hAnsi="Cambria"/>
                <w:b/>
                <w:kern w:val="2"/>
                <w:szCs w:val="24"/>
              </w:rPr>
              <w:t xml:space="preserve"> administravimo sprendimą 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(toliau – Prekės)</w:t>
            </w:r>
            <w:r w:rsidR="00AA631C" w:rsidRPr="00844594">
              <w:rPr>
                <w:rFonts w:ascii="Cambria" w:hAnsi="Cambria"/>
                <w:color w:val="000000"/>
                <w:kern w:val="2"/>
                <w:szCs w:val="24"/>
              </w:rPr>
              <w:t>.</w:t>
            </w:r>
          </w:p>
          <w:p w14:paraId="24700FA6" w14:textId="487E90F2" w:rsidR="005A5832" w:rsidRPr="00844594" w:rsidRDefault="00A10867" w:rsidP="00F7668F">
            <w:pPr>
              <w:jc w:val="both"/>
              <w:rPr>
                <w:rFonts w:ascii="Cambria" w:hAnsi="Cambria"/>
                <w:color w:val="000000"/>
                <w:kern w:val="2"/>
                <w:szCs w:val="24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Išsamus Prekių aprašymas ir kiti reikalavimai tiekiamoms Prekėms nustatyti Sutarties priede Nr. [</w:t>
            </w:r>
            <w:r w:rsidR="00EE7DC3" w:rsidRPr="00844594">
              <w:rPr>
                <w:rFonts w:ascii="Cambria" w:hAnsi="Cambria"/>
                <w:color w:val="000000"/>
                <w:kern w:val="2"/>
                <w:szCs w:val="24"/>
              </w:rPr>
              <w:t>1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] „Techninė specifikacija“ (toliau – Techninė specifikacija) ir Sutarties priede Nr. [</w:t>
            </w:r>
            <w:r w:rsidR="00EE7DC3" w:rsidRPr="00844594">
              <w:rPr>
                <w:rFonts w:ascii="Cambria" w:hAnsi="Cambria"/>
                <w:color w:val="000000"/>
                <w:kern w:val="2"/>
                <w:szCs w:val="24"/>
              </w:rPr>
              <w:t>2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] „Pasiūlymas“.</w:t>
            </w:r>
          </w:p>
        </w:tc>
      </w:tr>
      <w:tr w:rsidR="005A5832" w:rsidRPr="00844594" w14:paraId="0023E2B5" w14:textId="77777777">
        <w:trPr>
          <w:trHeight w:val="300"/>
        </w:trPr>
        <w:tc>
          <w:tcPr>
            <w:tcW w:w="2704" w:type="dxa"/>
            <w:gridSpan w:val="2"/>
          </w:tcPr>
          <w:p w14:paraId="16A5F651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3.2. Pirkimo numeris</w:t>
            </w:r>
          </w:p>
        </w:tc>
        <w:tc>
          <w:tcPr>
            <w:tcW w:w="6831" w:type="dxa"/>
            <w:gridSpan w:val="2"/>
          </w:tcPr>
          <w:p w14:paraId="77E75139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4354176C" w14:textId="77777777">
        <w:trPr>
          <w:trHeight w:val="300"/>
        </w:trPr>
        <w:tc>
          <w:tcPr>
            <w:tcW w:w="2704" w:type="dxa"/>
            <w:gridSpan w:val="2"/>
          </w:tcPr>
          <w:p w14:paraId="7BBCFBEA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831" w:type="dxa"/>
            <w:gridSpan w:val="2"/>
          </w:tcPr>
          <w:p w14:paraId="1C1928C3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0C3D8028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470C70E7" w14:textId="45C313CF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6009D207" w14:textId="77777777">
        <w:trPr>
          <w:trHeight w:val="300"/>
        </w:trPr>
        <w:tc>
          <w:tcPr>
            <w:tcW w:w="9535" w:type="dxa"/>
            <w:gridSpan w:val="4"/>
          </w:tcPr>
          <w:p w14:paraId="0C136B58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 PREKIŲ PRISTATYMO TERMINAI IR PREKIŲ PERDAVIMO - PRIĖMIMO TVARKA</w:t>
            </w:r>
          </w:p>
        </w:tc>
      </w:tr>
      <w:tr w:rsidR="005A5832" w:rsidRPr="00844594" w14:paraId="6DDEBE30" w14:textId="77777777" w:rsidTr="00E45564">
        <w:trPr>
          <w:trHeight w:val="859"/>
        </w:trPr>
        <w:tc>
          <w:tcPr>
            <w:tcW w:w="2704" w:type="dxa"/>
            <w:gridSpan w:val="2"/>
          </w:tcPr>
          <w:p w14:paraId="0BC136FA" w14:textId="2C0897F3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4.1. Prekių pristatymo terminas, kai Prekės pristatomos vienu kartu</w:t>
            </w:r>
          </w:p>
        </w:tc>
        <w:tc>
          <w:tcPr>
            <w:tcW w:w="6831" w:type="dxa"/>
            <w:gridSpan w:val="2"/>
          </w:tcPr>
          <w:p w14:paraId="5491866C" w14:textId="128AC690" w:rsidR="005A5832" w:rsidRPr="00844594" w:rsidRDefault="00EE7DC3" w:rsidP="00863C2F">
            <w:pPr>
              <w:jc w:val="both"/>
              <w:rPr>
                <w:rFonts w:ascii="Cambria" w:hAnsi="Cambria"/>
                <w:szCs w:val="24"/>
                <w:lang w:eastAsia="lt-LT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Tiekėjas Prekes</w:t>
            </w:r>
            <w:r w:rsidR="00AF390E" w:rsidRPr="00844594">
              <w:rPr>
                <w:rFonts w:ascii="Cambria" w:hAnsi="Cambria"/>
                <w:kern w:val="2"/>
                <w:szCs w:val="24"/>
              </w:rPr>
              <w:t xml:space="preserve"> (visą Prekių kiekį)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įsipareigoja </w:t>
            </w:r>
            <w:r w:rsidR="00E45564" w:rsidRPr="00844594">
              <w:rPr>
                <w:rFonts w:ascii="Cambria" w:hAnsi="Cambria"/>
                <w:kern w:val="2"/>
                <w:szCs w:val="24"/>
              </w:rPr>
              <w:t>atsiųsti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ne vėliau kaip per </w:t>
            </w:r>
            <w:r w:rsidR="00863C2F" w:rsidRPr="00844594">
              <w:rPr>
                <w:rFonts w:ascii="Cambria" w:hAnsi="Cambria"/>
                <w:b/>
                <w:bCs/>
                <w:kern w:val="2"/>
                <w:szCs w:val="24"/>
              </w:rPr>
              <w:t>1 savaitę</w:t>
            </w:r>
            <w:r w:rsidR="004E499D"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 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nuo </w:t>
            </w:r>
            <w:r w:rsidR="00AF390E" w:rsidRPr="00844594">
              <w:rPr>
                <w:rFonts w:ascii="Cambria" w:hAnsi="Cambria"/>
                <w:kern w:val="2"/>
                <w:szCs w:val="24"/>
              </w:rPr>
              <w:t>S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utarties </w:t>
            </w:r>
            <w:r w:rsidR="00AF390E" w:rsidRPr="00844594">
              <w:rPr>
                <w:rFonts w:ascii="Cambria" w:hAnsi="Cambria"/>
                <w:kern w:val="2"/>
                <w:szCs w:val="24"/>
              </w:rPr>
              <w:t>įsigaliojimo dienos</w:t>
            </w:r>
            <w:r w:rsidR="00863C2F" w:rsidRPr="00844594">
              <w:rPr>
                <w:rFonts w:ascii="Cambria" w:hAnsi="Cambria"/>
                <w:kern w:val="2"/>
                <w:szCs w:val="24"/>
              </w:rPr>
              <w:t xml:space="preserve"> nurodytu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="00E45564" w:rsidRPr="00844594">
              <w:rPr>
                <w:rFonts w:ascii="Cambria" w:hAnsi="Cambria"/>
                <w:kern w:val="2"/>
                <w:szCs w:val="24"/>
              </w:rPr>
              <w:t xml:space="preserve">el. pašto </w:t>
            </w:r>
            <w:r w:rsidRPr="00844594">
              <w:rPr>
                <w:rFonts w:ascii="Cambria" w:hAnsi="Cambria"/>
                <w:kern w:val="2"/>
                <w:szCs w:val="24"/>
              </w:rPr>
              <w:t>adresu</w:t>
            </w:r>
            <w:r w:rsidR="00863C2F" w:rsidRPr="00844594">
              <w:rPr>
                <w:rFonts w:ascii="Cambria" w:hAnsi="Cambria"/>
                <w:kern w:val="2"/>
                <w:szCs w:val="24"/>
              </w:rPr>
              <w:t>.</w:t>
            </w:r>
          </w:p>
        </w:tc>
      </w:tr>
      <w:tr w:rsidR="005A5832" w:rsidRPr="00844594" w14:paraId="4E5B9CB2" w14:textId="77777777">
        <w:trPr>
          <w:trHeight w:val="300"/>
        </w:trPr>
        <w:tc>
          <w:tcPr>
            <w:tcW w:w="2704" w:type="dxa"/>
            <w:gridSpan w:val="2"/>
          </w:tcPr>
          <w:p w14:paraId="17E36669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4.2. Prekių (ar jų dalies) pristatymo termino pratęsimas</w:t>
            </w:r>
          </w:p>
        </w:tc>
        <w:tc>
          <w:tcPr>
            <w:tcW w:w="6831" w:type="dxa"/>
            <w:gridSpan w:val="2"/>
          </w:tcPr>
          <w:p w14:paraId="42ABA812" w14:textId="21C5B9D0" w:rsidR="005A5832" w:rsidRPr="00844594" w:rsidRDefault="00E45564" w:rsidP="00132192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Netaikoma.</w:t>
            </w:r>
          </w:p>
        </w:tc>
      </w:tr>
      <w:tr w:rsidR="005E11F6" w:rsidRPr="00844594" w14:paraId="1666110E" w14:textId="77777777">
        <w:trPr>
          <w:trHeight w:val="300"/>
        </w:trPr>
        <w:tc>
          <w:tcPr>
            <w:tcW w:w="2704" w:type="dxa"/>
            <w:gridSpan w:val="2"/>
          </w:tcPr>
          <w:p w14:paraId="6E87F3EB" w14:textId="7E43DFD1" w:rsidR="005E11F6" w:rsidRPr="00844594" w:rsidRDefault="005E11F6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4.3. Užsakymų teikimo tvarka</w:t>
            </w:r>
          </w:p>
        </w:tc>
        <w:tc>
          <w:tcPr>
            <w:tcW w:w="6831" w:type="dxa"/>
            <w:gridSpan w:val="2"/>
          </w:tcPr>
          <w:p w14:paraId="70A57428" w14:textId="59D2B107" w:rsidR="005E11F6" w:rsidRPr="00844594" w:rsidRDefault="00375B3B" w:rsidP="0080079F">
            <w:pPr>
              <w:jc w:val="both"/>
              <w:rPr>
                <w:rFonts w:ascii="Cambria" w:hAnsi="Cambria"/>
                <w:kern w:val="2"/>
                <w:szCs w:val="24"/>
              </w:rPr>
            </w:pPr>
            <w:r>
              <w:rPr>
                <w:rFonts w:ascii="Cambria" w:hAnsi="Cambria"/>
                <w:kern w:val="2"/>
                <w:szCs w:val="24"/>
              </w:rPr>
              <w:t>Netaikoma</w:t>
            </w:r>
          </w:p>
        </w:tc>
      </w:tr>
      <w:tr w:rsidR="005A5832" w:rsidRPr="00844594" w14:paraId="013CB572" w14:textId="77777777">
        <w:trPr>
          <w:trHeight w:val="300"/>
        </w:trPr>
        <w:tc>
          <w:tcPr>
            <w:tcW w:w="2704" w:type="dxa"/>
            <w:gridSpan w:val="2"/>
          </w:tcPr>
          <w:p w14:paraId="2628DADA" w14:textId="2D84EEEC" w:rsidR="005A5832" w:rsidRPr="00844594" w:rsidRDefault="00A10867" w:rsidP="005E11F6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</w:t>
            </w:r>
            <w:r w:rsidR="005E11F6" w:rsidRPr="00844594">
              <w:rPr>
                <w:rFonts w:ascii="Cambria" w:hAnsi="Cambria"/>
                <w:b/>
                <w:bCs/>
                <w:kern w:val="2"/>
                <w:szCs w:val="24"/>
              </w:rPr>
              <w:t>4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. Dėl Prekių pristatymo dalimis vertės / apimties</w:t>
            </w:r>
          </w:p>
        </w:tc>
        <w:tc>
          <w:tcPr>
            <w:tcW w:w="6831" w:type="dxa"/>
            <w:gridSpan w:val="2"/>
          </w:tcPr>
          <w:p w14:paraId="0860916D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5FD5910F" w14:textId="6D8B2824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08AA1D8F" w14:textId="0E37D124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3450053D" w14:textId="77777777">
        <w:trPr>
          <w:trHeight w:val="300"/>
        </w:trPr>
        <w:tc>
          <w:tcPr>
            <w:tcW w:w="2704" w:type="dxa"/>
            <w:gridSpan w:val="2"/>
          </w:tcPr>
          <w:p w14:paraId="11097643" w14:textId="34F31A4D" w:rsidR="005A5832" w:rsidRPr="00844594" w:rsidRDefault="00A10867" w:rsidP="005E11F6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4.</w:t>
            </w:r>
            <w:r w:rsidR="005E11F6" w:rsidRPr="00844594">
              <w:rPr>
                <w:rFonts w:ascii="Cambria" w:hAnsi="Cambria"/>
                <w:b/>
                <w:bCs/>
                <w:kern w:val="2"/>
                <w:szCs w:val="24"/>
              </w:rPr>
              <w:t>5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. Kartu su Prekėmis pateikiami dokumentai </w:t>
            </w:r>
          </w:p>
        </w:tc>
        <w:tc>
          <w:tcPr>
            <w:tcW w:w="6831" w:type="dxa"/>
            <w:gridSpan w:val="2"/>
          </w:tcPr>
          <w:p w14:paraId="6CFB2CBE" w14:textId="5D4D0222" w:rsidR="00241B93" w:rsidRPr="00844594" w:rsidRDefault="00241B93" w:rsidP="00241B93">
            <w:pPr>
              <w:tabs>
                <w:tab w:val="left" w:pos="299"/>
              </w:tabs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4.5.1. Detali diegimo instrukcija lietuvių kalba.</w:t>
            </w:r>
          </w:p>
          <w:p w14:paraId="7563805B" w14:textId="77777777" w:rsidR="005A5832" w:rsidRDefault="00241B93" w:rsidP="00241B93">
            <w:pPr>
              <w:pStyle w:val="Sraopastraipa"/>
              <w:tabs>
                <w:tab w:val="left" w:pos="299"/>
              </w:tabs>
              <w:ind w:left="0"/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4.5.2. Pateikti </w:t>
            </w:r>
            <w:proofErr w:type="spellStart"/>
            <w:r w:rsidRPr="00844594">
              <w:rPr>
                <w:rFonts w:ascii="Cambria" w:hAnsi="Cambria"/>
                <w:kern w:val="2"/>
                <w:szCs w:val="24"/>
              </w:rPr>
              <w:t>konfigūracinius</w:t>
            </w:r>
            <w:proofErr w:type="spellEnd"/>
            <w:r w:rsidRPr="00844594">
              <w:rPr>
                <w:rFonts w:ascii="Cambria" w:hAnsi="Cambria"/>
                <w:kern w:val="2"/>
                <w:szCs w:val="24"/>
              </w:rPr>
              <w:t xml:space="preserve"> aprašymus su paaiškinančiais komentarais.</w:t>
            </w:r>
          </w:p>
          <w:p w14:paraId="63043AC8" w14:textId="0A6E9EBB" w:rsidR="00171375" w:rsidRPr="00844594" w:rsidRDefault="00171375" w:rsidP="00241B93">
            <w:pPr>
              <w:pStyle w:val="Sraopastraipa"/>
              <w:tabs>
                <w:tab w:val="left" w:pos="299"/>
              </w:tabs>
              <w:ind w:left="0"/>
              <w:jc w:val="both"/>
              <w:rPr>
                <w:rFonts w:ascii="Cambria" w:hAnsi="Cambria"/>
                <w:kern w:val="2"/>
                <w:szCs w:val="24"/>
              </w:rPr>
            </w:pPr>
            <w:r>
              <w:rPr>
                <w:rFonts w:ascii="Cambria" w:hAnsi="Cambria"/>
                <w:kern w:val="2"/>
                <w:szCs w:val="24"/>
              </w:rPr>
              <w:t xml:space="preserve">4.5.3. </w:t>
            </w:r>
            <w:r w:rsidRPr="00171375">
              <w:rPr>
                <w:rFonts w:ascii="Cambria" w:hAnsi="Cambria"/>
                <w:kern w:val="2"/>
                <w:szCs w:val="24"/>
              </w:rPr>
              <w:t>Aktuali dokumentacija, apimanti programinės įrangos įdiegimo, bendro naudojimo, administravimo, sistemos atstatymo procedūras.</w:t>
            </w:r>
          </w:p>
        </w:tc>
      </w:tr>
      <w:tr w:rsidR="005A5832" w:rsidRPr="00844594" w14:paraId="183479D0" w14:textId="77777777">
        <w:trPr>
          <w:trHeight w:val="300"/>
        </w:trPr>
        <w:tc>
          <w:tcPr>
            <w:tcW w:w="9535" w:type="dxa"/>
            <w:gridSpan w:val="4"/>
          </w:tcPr>
          <w:p w14:paraId="7CE5D54A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 SUTARTIES KAINA IR ATSISKAITYMO TVARKA</w:t>
            </w:r>
          </w:p>
        </w:tc>
      </w:tr>
      <w:tr w:rsidR="005A5832" w:rsidRPr="00844594" w14:paraId="5167AE5E" w14:textId="77777777">
        <w:trPr>
          <w:trHeight w:val="300"/>
        </w:trPr>
        <w:tc>
          <w:tcPr>
            <w:tcW w:w="2704" w:type="dxa"/>
            <w:gridSpan w:val="2"/>
          </w:tcPr>
          <w:p w14:paraId="3031D2D7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831" w:type="dxa"/>
            <w:gridSpan w:val="2"/>
          </w:tcPr>
          <w:p w14:paraId="778ECC79" w14:textId="77777777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  <w:p w14:paraId="3C472C8E" w14:textId="587A1D7A" w:rsidR="005A5832" w:rsidRPr="00844594" w:rsidRDefault="00E4556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Fiksuoto</w:t>
            </w:r>
            <w:r w:rsidR="00A10867"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="005652F0" w:rsidRPr="00844594">
              <w:rPr>
                <w:rFonts w:ascii="Cambria" w:hAnsi="Cambria"/>
                <w:kern w:val="2"/>
                <w:szCs w:val="24"/>
              </w:rPr>
              <w:t>kainos</w:t>
            </w:r>
            <w:r w:rsidR="00A10867" w:rsidRPr="00844594">
              <w:rPr>
                <w:rFonts w:ascii="Cambria" w:hAnsi="Cambria"/>
                <w:kern w:val="2"/>
                <w:szCs w:val="24"/>
              </w:rPr>
              <w:t xml:space="preserve"> kainodara</w:t>
            </w:r>
          </w:p>
          <w:p w14:paraId="7403D0A1" w14:textId="2A29F239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1CC6D71A" w14:textId="77777777">
        <w:trPr>
          <w:trHeight w:val="300"/>
        </w:trPr>
        <w:tc>
          <w:tcPr>
            <w:tcW w:w="2704" w:type="dxa"/>
            <w:gridSpan w:val="2"/>
          </w:tcPr>
          <w:p w14:paraId="7F6D70F7" w14:textId="31001271" w:rsidR="00E45564" w:rsidRPr="00844594" w:rsidRDefault="00E45564" w:rsidP="00E45564">
            <w:pPr>
              <w:spacing w:before="120" w:after="120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lastRenderedPageBreak/>
              <w:t xml:space="preserve">5.2. Pradinės Sutarties vertė ir Sutarties kaina, kai taikoma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  <w:u w:val="single"/>
              </w:rPr>
              <w:t>fiksuoto</w:t>
            </w:r>
            <w:r w:rsidR="005652F0" w:rsidRPr="00844594">
              <w:rPr>
                <w:rFonts w:ascii="Cambria" w:hAnsi="Cambria"/>
                <w:b/>
                <w:bCs/>
                <w:kern w:val="2"/>
                <w:szCs w:val="24"/>
                <w:u w:val="single"/>
              </w:rPr>
              <w:t>s kainos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 kainodara</w:t>
            </w:r>
          </w:p>
          <w:p w14:paraId="3C39223D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76E340C5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0738B1C4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  <w:p w14:paraId="4EF4D4BE" w14:textId="77777777" w:rsidR="005A5832" w:rsidRPr="00844594" w:rsidRDefault="005A5832" w:rsidP="00BE384A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6831" w:type="dxa"/>
            <w:gridSpan w:val="2"/>
          </w:tcPr>
          <w:p w14:paraId="7FEE0718" w14:textId="77777777" w:rsidR="005652F0" w:rsidRPr="00844594" w:rsidRDefault="005652F0" w:rsidP="005652F0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Pradinės Sutarties vertė yra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skaičiais)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Eur,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žodžiais)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be pridėtinės vertės mokesčio (toliau – PVM). </w:t>
            </w:r>
          </w:p>
          <w:p w14:paraId="69932E8F" w14:textId="77777777" w:rsidR="005652F0" w:rsidRPr="00844594" w:rsidRDefault="005652F0" w:rsidP="005652F0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PVM sudaro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skaičiais)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Eur,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žodžiais)</w:t>
            </w:r>
            <w:r w:rsidRPr="00844594">
              <w:rPr>
                <w:rFonts w:ascii="Cambria" w:hAnsi="Cambria"/>
                <w:kern w:val="2"/>
                <w:szCs w:val="24"/>
              </w:rPr>
              <w:t>.</w:t>
            </w:r>
          </w:p>
          <w:p w14:paraId="4E6E141E" w14:textId="77777777" w:rsidR="005652F0" w:rsidRPr="00844594" w:rsidRDefault="005652F0" w:rsidP="005652F0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Sutarties kaina yra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skaičiais)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Eur, </w:t>
            </w: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(nurodyti sumą žodžiais)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Eur su PVM.</w:t>
            </w:r>
          </w:p>
          <w:p w14:paraId="5DC2FF3E" w14:textId="70069983" w:rsidR="005A5832" w:rsidRPr="00844594" w:rsidRDefault="005652F0" w:rsidP="005652F0">
            <w:pPr>
              <w:jc w:val="both"/>
              <w:rPr>
                <w:rFonts w:ascii="Cambria" w:hAnsi="Cambria"/>
                <w:color w:val="FF0000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Šioje Sutartyje P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Prekių kiekį ir (ar) apimtį.</w:t>
            </w:r>
          </w:p>
        </w:tc>
      </w:tr>
      <w:tr w:rsidR="005A5832" w:rsidRPr="00844594" w14:paraId="1C19A028" w14:textId="77777777">
        <w:trPr>
          <w:trHeight w:val="300"/>
        </w:trPr>
        <w:tc>
          <w:tcPr>
            <w:tcW w:w="2704" w:type="dxa"/>
            <w:gridSpan w:val="2"/>
          </w:tcPr>
          <w:p w14:paraId="1A3B6652" w14:textId="420CAF4A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5.3. Sutarties kainos / įkainių perskaičiavimas taikant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  <w:u w:val="single"/>
              </w:rPr>
              <w:t>peržiūros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 taisykles</w:t>
            </w:r>
          </w:p>
        </w:tc>
        <w:tc>
          <w:tcPr>
            <w:tcW w:w="6831" w:type="dxa"/>
            <w:gridSpan w:val="2"/>
          </w:tcPr>
          <w:p w14:paraId="38B7DE33" w14:textId="77777777" w:rsidR="005A5832" w:rsidRPr="00844594" w:rsidRDefault="005A5832" w:rsidP="00F7668F">
            <w:pPr>
              <w:jc w:val="both"/>
              <w:rPr>
                <w:rFonts w:ascii="Cambria" w:hAnsi="Cambria"/>
                <w:color w:val="4472C4"/>
                <w:kern w:val="2"/>
                <w:szCs w:val="24"/>
              </w:rPr>
            </w:pPr>
          </w:p>
          <w:p w14:paraId="00D41BAE" w14:textId="78FDAFF5" w:rsidR="005A5832" w:rsidRPr="00844594" w:rsidRDefault="00A10867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Sutarties kaina </w:t>
            </w:r>
            <w:r w:rsidR="00BE384A" w:rsidRPr="00844594">
              <w:rPr>
                <w:rFonts w:ascii="Cambria" w:hAnsi="Cambria"/>
                <w:kern w:val="2"/>
                <w:szCs w:val="24"/>
              </w:rPr>
              <w:t>bus perskaičiuojama</w:t>
            </w:r>
            <w:r w:rsidRPr="00844594">
              <w:rPr>
                <w:rFonts w:ascii="Cambria" w:hAnsi="Cambria"/>
                <w:kern w:val="2"/>
                <w:szCs w:val="24"/>
              </w:rPr>
              <w:t>:</w:t>
            </w:r>
          </w:p>
          <w:p w14:paraId="33BE06DA" w14:textId="7BA6D8CD" w:rsidR="005A5832" w:rsidRPr="00844594" w:rsidRDefault="00A10867" w:rsidP="00F7668F">
            <w:pPr>
              <w:jc w:val="both"/>
              <w:rPr>
                <w:rFonts w:ascii="Cambria" w:hAnsi="Cambria"/>
                <w:color w:val="FF0000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5.3.1. dėl PVM tarifo pasikeitimo;</w:t>
            </w:r>
          </w:p>
        </w:tc>
      </w:tr>
      <w:tr w:rsidR="005A5832" w:rsidRPr="00844594" w14:paraId="44043A28" w14:textId="77777777">
        <w:trPr>
          <w:trHeight w:val="300"/>
        </w:trPr>
        <w:tc>
          <w:tcPr>
            <w:tcW w:w="2704" w:type="dxa"/>
            <w:gridSpan w:val="2"/>
          </w:tcPr>
          <w:p w14:paraId="1E21D289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831" w:type="dxa"/>
            <w:gridSpan w:val="2"/>
          </w:tcPr>
          <w:p w14:paraId="1296877F" w14:textId="67E09766" w:rsidR="005A5832" w:rsidRPr="00844594" w:rsidRDefault="00A10867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Jeigu Sutarties vykdymo metu pasikeičia PVM mokėjimą reglamentuojantys teisės aktai, darantys tiesioginę įtaką Tiekėjo tiekiamų Prekių Sutartyje nurodytai kainai, Sutarties kaina </w:t>
            </w:r>
            <w:r w:rsidR="00F7668F" w:rsidRPr="00844594">
              <w:rPr>
                <w:rFonts w:ascii="Cambria" w:hAnsi="Cambria"/>
                <w:kern w:val="2"/>
                <w:szCs w:val="24"/>
              </w:rPr>
              <w:t>perskaičiuojama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nekeičiant Prekių kainos be PVM. </w:t>
            </w:r>
          </w:p>
          <w:p w14:paraId="33D8CFAE" w14:textId="77777777" w:rsidR="005A5832" w:rsidRPr="00844594" w:rsidRDefault="005A5832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  <w:p w14:paraId="22F59FE8" w14:textId="15CE20E6" w:rsidR="005A5832" w:rsidRPr="00844594" w:rsidRDefault="00A10867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Perskaičiuota Sutarties kaina įforminam</w:t>
            </w:r>
            <w:r w:rsidR="00F7668F" w:rsidRPr="00844594">
              <w:rPr>
                <w:rFonts w:ascii="Cambria" w:hAnsi="Cambria"/>
                <w:kern w:val="2"/>
                <w:szCs w:val="24"/>
              </w:rPr>
              <w:t>a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Susitarimu ir turi būti taikom</w:t>
            </w:r>
            <w:r w:rsidR="00F7668F" w:rsidRPr="00844594">
              <w:rPr>
                <w:rFonts w:ascii="Cambria" w:hAnsi="Cambria"/>
                <w:kern w:val="2"/>
                <w:szCs w:val="24"/>
              </w:rPr>
              <w:t>a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nuo naujo PVM įvedimo datos (nepriklausomai nuo to, kada pasirašytas Susitarimas).</w:t>
            </w:r>
          </w:p>
        </w:tc>
      </w:tr>
      <w:tr w:rsidR="005A5832" w:rsidRPr="00844594" w14:paraId="5D8E4D4D" w14:textId="77777777">
        <w:trPr>
          <w:trHeight w:val="300"/>
        </w:trPr>
        <w:tc>
          <w:tcPr>
            <w:tcW w:w="2704" w:type="dxa"/>
            <w:gridSpan w:val="2"/>
          </w:tcPr>
          <w:p w14:paraId="7137F72E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5.3.2.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Sutarties kainos / įkainių peržiūra dėl kitų mokesčių, lemiančių Prekių kainos pokytį, pasikeitimo</w:t>
            </w:r>
          </w:p>
        </w:tc>
        <w:tc>
          <w:tcPr>
            <w:tcW w:w="6831" w:type="dxa"/>
            <w:gridSpan w:val="2"/>
          </w:tcPr>
          <w:p w14:paraId="0B129A13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63AD6FD7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096AB429" w14:textId="4A58D86F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06597448" w14:textId="77777777">
        <w:trPr>
          <w:trHeight w:val="300"/>
        </w:trPr>
        <w:tc>
          <w:tcPr>
            <w:tcW w:w="2704" w:type="dxa"/>
            <w:gridSpan w:val="2"/>
          </w:tcPr>
          <w:p w14:paraId="68CA6F47" w14:textId="1CA60A86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5.3.3. Sutarties kainos / įkainių peržiūra dėl kainų lygio pokyčio</w:t>
            </w:r>
          </w:p>
        </w:tc>
        <w:tc>
          <w:tcPr>
            <w:tcW w:w="6831" w:type="dxa"/>
            <w:gridSpan w:val="2"/>
          </w:tcPr>
          <w:p w14:paraId="391BF2A6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15931AD3" w14:textId="77777777" w:rsidR="005A5832" w:rsidRPr="00844594" w:rsidRDefault="005A5832">
            <w:pPr>
              <w:rPr>
                <w:rFonts w:ascii="Cambria" w:hAnsi="Cambria"/>
                <w:color w:val="FF0000"/>
                <w:kern w:val="2"/>
                <w:szCs w:val="24"/>
              </w:rPr>
            </w:pPr>
          </w:p>
          <w:p w14:paraId="0AD0C670" w14:textId="252BA908" w:rsidR="005A5832" w:rsidRPr="00844594" w:rsidRDefault="005A5832" w:rsidP="00F7668F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5B4D0978" w14:textId="77777777">
        <w:trPr>
          <w:trHeight w:val="300"/>
        </w:trPr>
        <w:tc>
          <w:tcPr>
            <w:tcW w:w="2704" w:type="dxa"/>
            <w:gridSpan w:val="2"/>
          </w:tcPr>
          <w:p w14:paraId="30CEAD79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5.3.4. Sutarties kainos / įkainių peržiūra dėl kainų lygio pokyčio pagal Prekių grupių kainų pokyčius</w:t>
            </w:r>
          </w:p>
        </w:tc>
        <w:tc>
          <w:tcPr>
            <w:tcW w:w="6831" w:type="dxa"/>
            <w:gridSpan w:val="2"/>
          </w:tcPr>
          <w:p w14:paraId="03E1C118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06B969CC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7893DB32" w14:textId="612FF5F8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56777FC9" w14:textId="77777777">
        <w:trPr>
          <w:trHeight w:val="300"/>
        </w:trPr>
        <w:tc>
          <w:tcPr>
            <w:tcW w:w="2704" w:type="dxa"/>
            <w:gridSpan w:val="2"/>
          </w:tcPr>
          <w:p w14:paraId="3571279F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  <w:u w:val="single"/>
              </w:rPr>
              <w:t>kiekio (apimties)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831" w:type="dxa"/>
            <w:gridSpan w:val="2"/>
          </w:tcPr>
          <w:p w14:paraId="5109CF3C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00600DC9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5FBC50E0" w14:textId="67EF0855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1DFF763B" w14:textId="77777777">
        <w:trPr>
          <w:trHeight w:val="300"/>
        </w:trPr>
        <w:tc>
          <w:tcPr>
            <w:tcW w:w="2704" w:type="dxa"/>
            <w:gridSpan w:val="2"/>
          </w:tcPr>
          <w:p w14:paraId="416E16C3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lastRenderedPageBreak/>
              <w:t>5.5. Atsiskaitymo su Tiekėju terminas ir tvarka</w:t>
            </w:r>
          </w:p>
        </w:tc>
        <w:tc>
          <w:tcPr>
            <w:tcW w:w="6831" w:type="dxa"/>
            <w:gridSpan w:val="2"/>
          </w:tcPr>
          <w:p w14:paraId="23D54955" w14:textId="77777777" w:rsidR="00F7668F" w:rsidRPr="00844594" w:rsidRDefault="00F7668F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5.5.1. Pirkėjas atsiskaito su Tiekėju ne vėliau kaip per 30 dienų nuo Sąskaitos gavimo dienos.</w:t>
            </w:r>
          </w:p>
          <w:p w14:paraId="486B0D7B" w14:textId="33D65426" w:rsidR="00F7668F" w:rsidRPr="00844594" w:rsidRDefault="00F7668F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5.5.2. Apmokėjimo sąlygos - įvykdžius užsakymą, mokama už</w:t>
            </w:r>
            <w:r w:rsidR="00D3398F" w:rsidRPr="00844594">
              <w:rPr>
                <w:rFonts w:ascii="Cambria" w:hAnsi="Cambria"/>
                <w:kern w:val="2"/>
                <w:szCs w:val="24"/>
              </w:rPr>
              <w:t xml:space="preserve"> konkretų kiekį pagal nustatytą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="00D3398F" w:rsidRPr="00844594">
              <w:rPr>
                <w:rFonts w:ascii="Cambria" w:hAnsi="Cambria"/>
                <w:kern w:val="2"/>
                <w:szCs w:val="24"/>
              </w:rPr>
              <w:t>kainą</w:t>
            </w:r>
            <w:r w:rsidRPr="00844594">
              <w:rPr>
                <w:rFonts w:ascii="Cambria" w:hAnsi="Cambria"/>
                <w:kern w:val="2"/>
                <w:szCs w:val="24"/>
              </w:rPr>
              <w:t>.</w:t>
            </w:r>
          </w:p>
          <w:p w14:paraId="5D1F8A09" w14:textId="4DF10C16" w:rsidR="005A5832" w:rsidRPr="00844594" w:rsidRDefault="00F7668F" w:rsidP="00F7668F">
            <w:pPr>
              <w:jc w:val="both"/>
              <w:rPr>
                <w:rFonts w:ascii="Cambria" w:hAnsi="Cambria"/>
                <w:color w:val="000000"/>
                <w:kern w:val="2"/>
                <w:szCs w:val="24"/>
                <w:shd w:val="clear" w:color="auto" w:fill="FFFFFF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5.5.3. PVM sąskaitą faktūrą pateikti ne vėliau kaip po ataskaitinio (sekančio) mėnesio 5 kalendorinės dienos.</w:t>
            </w:r>
          </w:p>
        </w:tc>
      </w:tr>
      <w:tr w:rsidR="005A5832" w:rsidRPr="00844594" w14:paraId="44D73415" w14:textId="77777777">
        <w:trPr>
          <w:trHeight w:val="300"/>
        </w:trPr>
        <w:tc>
          <w:tcPr>
            <w:tcW w:w="2704" w:type="dxa"/>
            <w:gridSpan w:val="2"/>
          </w:tcPr>
          <w:p w14:paraId="6C676BAE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5.6. Avansas</w:t>
            </w:r>
          </w:p>
        </w:tc>
        <w:tc>
          <w:tcPr>
            <w:tcW w:w="6831" w:type="dxa"/>
            <w:gridSpan w:val="2"/>
          </w:tcPr>
          <w:p w14:paraId="1B952C75" w14:textId="71AE92D0" w:rsidR="005A5832" w:rsidRPr="00844594" w:rsidRDefault="00A10867" w:rsidP="00970A66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</w:tc>
      </w:tr>
      <w:tr w:rsidR="005A5832" w:rsidRPr="00844594" w14:paraId="390513CB" w14:textId="77777777">
        <w:trPr>
          <w:trHeight w:val="300"/>
        </w:trPr>
        <w:tc>
          <w:tcPr>
            <w:tcW w:w="2704" w:type="dxa"/>
            <w:gridSpan w:val="2"/>
          </w:tcPr>
          <w:p w14:paraId="0EF5F095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5.7. Avanso užtikrinimas</w:t>
            </w:r>
          </w:p>
        </w:tc>
        <w:tc>
          <w:tcPr>
            <w:tcW w:w="6831" w:type="dxa"/>
            <w:gridSpan w:val="2"/>
          </w:tcPr>
          <w:p w14:paraId="0C1B4DA3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5B2F19FE" w14:textId="4BBDDE70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16A66D78" w14:textId="77777777">
        <w:trPr>
          <w:trHeight w:val="300"/>
        </w:trPr>
        <w:tc>
          <w:tcPr>
            <w:tcW w:w="9535" w:type="dxa"/>
            <w:gridSpan w:val="4"/>
          </w:tcPr>
          <w:p w14:paraId="12D52984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6. PREKIŲ KOKYBĖ IR GARANTINIAI ĮSIPAREIGOJIMAI</w:t>
            </w:r>
          </w:p>
        </w:tc>
      </w:tr>
      <w:tr w:rsidR="005A5832" w:rsidRPr="00844594" w14:paraId="6D983174" w14:textId="77777777">
        <w:trPr>
          <w:trHeight w:val="300"/>
        </w:trPr>
        <w:tc>
          <w:tcPr>
            <w:tcW w:w="2704" w:type="dxa"/>
            <w:gridSpan w:val="2"/>
          </w:tcPr>
          <w:p w14:paraId="09C25722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6.1. Garantinis terminas</w:t>
            </w:r>
          </w:p>
        </w:tc>
        <w:tc>
          <w:tcPr>
            <w:tcW w:w="6831" w:type="dxa"/>
            <w:gridSpan w:val="2"/>
          </w:tcPr>
          <w:p w14:paraId="563941A5" w14:textId="65A62D2D" w:rsidR="005A5832" w:rsidRPr="00844594" w:rsidRDefault="00ED037B" w:rsidP="0072143B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</w:tc>
      </w:tr>
      <w:tr w:rsidR="005A5832" w:rsidRPr="00844594" w14:paraId="7DD6C03C" w14:textId="77777777">
        <w:trPr>
          <w:trHeight w:val="300"/>
        </w:trPr>
        <w:tc>
          <w:tcPr>
            <w:tcW w:w="2704" w:type="dxa"/>
            <w:gridSpan w:val="2"/>
          </w:tcPr>
          <w:p w14:paraId="02AE192B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6.2. Garantinė priežiūra</w:t>
            </w:r>
          </w:p>
        </w:tc>
        <w:tc>
          <w:tcPr>
            <w:tcW w:w="6831" w:type="dxa"/>
            <w:gridSpan w:val="2"/>
          </w:tcPr>
          <w:p w14:paraId="18E0B8AC" w14:textId="739B001A" w:rsidR="00F7668F" w:rsidRPr="00844594" w:rsidRDefault="00F7668F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6.2.1. Tiekėjas privalo pašalinti trūkumus ne vėliau kaip per </w:t>
            </w:r>
            <w:r w:rsidR="00315143" w:rsidRPr="00844594">
              <w:rPr>
                <w:rFonts w:ascii="Cambria" w:hAnsi="Cambria"/>
                <w:kern w:val="2"/>
                <w:szCs w:val="24"/>
              </w:rPr>
              <w:t>5</w:t>
            </w:r>
            <w:r w:rsidR="002D3D66" w:rsidRPr="00844594">
              <w:rPr>
                <w:rFonts w:ascii="Cambria" w:hAnsi="Cambria"/>
                <w:kern w:val="2"/>
                <w:szCs w:val="24"/>
              </w:rPr>
              <w:t xml:space="preserve"> darbo</w:t>
            </w:r>
            <w:r w:rsidR="00AB5059"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Pr="00844594">
              <w:rPr>
                <w:rFonts w:ascii="Cambria" w:hAnsi="Cambria"/>
                <w:kern w:val="2"/>
                <w:szCs w:val="24"/>
              </w:rPr>
              <w:t>dien</w:t>
            </w:r>
            <w:r w:rsidR="002D3D66" w:rsidRPr="00844594">
              <w:rPr>
                <w:rFonts w:ascii="Cambria" w:hAnsi="Cambria"/>
                <w:kern w:val="2"/>
                <w:szCs w:val="24"/>
              </w:rPr>
              <w:t>as</w:t>
            </w:r>
            <w:r w:rsidRPr="00844594">
              <w:rPr>
                <w:rFonts w:ascii="Cambria" w:hAnsi="Cambria"/>
                <w:kern w:val="2"/>
                <w:szCs w:val="24"/>
              </w:rPr>
              <w:t>.</w:t>
            </w:r>
          </w:p>
          <w:p w14:paraId="1C5FCE0C" w14:textId="7FFDFEE5" w:rsidR="00241B93" w:rsidRPr="00844594" w:rsidRDefault="00241B93" w:rsidP="00F7668F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6.2.2. Gamintojo atstovas turi teikti nemokamą pagalbą, konsultacijas telefonu ar paštu, kreipiantis į pagalbos centrą darbo dienomis darbo valandomis lietuvių kalba.</w:t>
            </w:r>
          </w:p>
          <w:p w14:paraId="7F305FC3" w14:textId="1F1CC829" w:rsidR="005A5832" w:rsidRPr="00844594" w:rsidRDefault="00F7668F" w:rsidP="00241B93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6.2.</w:t>
            </w:r>
            <w:r w:rsidR="00241B93" w:rsidRPr="00844594">
              <w:rPr>
                <w:rFonts w:ascii="Cambria" w:hAnsi="Cambria"/>
                <w:kern w:val="2"/>
                <w:szCs w:val="24"/>
              </w:rPr>
              <w:t>3</w:t>
            </w:r>
            <w:r w:rsidRPr="00844594">
              <w:rPr>
                <w:rFonts w:ascii="Cambria" w:hAnsi="Cambria"/>
                <w:kern w:val="2"/>
                <w:szCs w:val="24"/>
              </w:rPr>
              <w:t>. Prekių trūkumų nustatymo bei šalinimo tvarka nustatyta Bendrųjų sąlygų 7 skyriuje.</w:t>
            </w:r>
          </w:p>
        </w:tc>
      </w:tr>
      <w:tr w:rsidR="005A5832" w:rsidRPr="00844594" w14:paraId="4EE15A55" w14:textId="77777777">
        <w:trPr>
          <w:trHeight w:val="300"/>
        </w:trPr>
        <w:tc>
          <w:tcPr>
            <w:tcW w:w="9535" w:type="dxa"/>
            <w:gridSpan w:val="4"/>
          </w:tcPr>
          <w:p w14:paraId="3299BC80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7. SUTARTIES VYKDYMUI PASITELKIAMI SUBTIEKĖJAI</w:t>
            </w:r>
          </w:p>
        </w:tc>
      </w:tr>
      <w:tr w:rsidR="005A5832" w:rsidRPr="00844594" w14:paraId="6AD8FB63" w14:textId="77777777">
        <w:trPr>
          <w:trHeight w:val="300"/>
        </w:trPr>
        <w:tc>
          <w:tcPr>
            <w:tcW w:w="2704" w:type="dxa"/>
            <w:gridSpan w:val="2"/>
          </w:tcPr>
          <w:p w14:paraId="365354EF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Sutarties vykdymui pasitelkiami subtiekėjai ir (ar) specialistai</w:t>
            </w:r>
          </w:p>
        </w:tc>
        <w:tc>
          <w:tcPr>
            <w:tcW w:w="6831" w:type="dxa"/>
            <w:gridSpan w:val="2"/>
          </w:tcPr>
          <w:p w14:paraId="35EE1770" w14:textId="77777777" w:rsidR="005A5832" w:rsidRPr="00844594" w:rsidRDefault="00A10867" w:rsidP="0072143B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Sutarties vykdymui subtiekėjai ir (ar) specialistai nepasitelkiami.</w:t>
            </w:r>
          </w:p>
          <w:p w14:paraId="0A05E986" w14:textId="77777777" w:rsidR="005A5832" w:rsidRPr="00844594" w:rsidRDefault="005A5832" w:rsidP="0072143B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  <w:p w14:paraId="1FDC783F" w14:textId="77777777" w:rsidR="005A5832" w:rsidRPr="00844594" w:rsidRDefault="00A10867" w:rsidP="0072143B">
            <w:pPr>
              <w:jc w:val="both"/>
              <w:rPr>
                <w:rFonts w:ascii="Cambria" w:hAnsi="Cambria"/>
                <w:color w:val="0070C0"/>
                <w:kern w:val="2"/>
                <w:szCs w:val="24"/>
              </w:rPr>
            </w:pPr>
            <w:r w:rsidRPr="00844594">
              <w:rPr>
                <w:rFonts w:ascii="Cambria" w:hAnsi="Cambria"/>
                <w:color w:val="0070C0"/>
                <w:kern w:val="2"/>
                <w:szCs w:val="24"/>
              </w:rPr>
              <w:t>arba</w:t>
            </w:r>
          </w:p>
          <w:p w14:paraId="67FDD610" w14:textId="77777777" w:rsidR="005A5832" w:rsidRPr="00844594" w:rsidRDefault="005A5832" w:rsidP="0072143B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  <w:p w14:paraId="100A011A" w14:textId="77777777" w:rsidR="005A5832" w:rsidRPr="00844594" w:rsidRDefault="00A10867" w:rsidP="0072143B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Sutarties vykdymui pasitelkiami subtiekėjai ir (ar) specialistai yra nurodyti Sutarties priede Nr. [...] „Sutarties vykdymui pasitelkiami subtiekėjai ir (ar) specialistai“</w:t>
            </w:r>
          </w:p>
        </w:tc>
      </w:tr>
      <w:tr w:rsidR="005A5832" w:rsidRPr="00844594" w14:paraId="70E51143" w14:textId="77777777">
        <w:trPr>
          <w:trHeight w:val="300"/>
        </w:trPr>
        <w:tc>
          <w:tcPr>
            <w:tcW w:w="9535" w:type="dxa"/>
            <w:gridSpan w:val="4"/>
          </w:tcPr>
          <w:p w14:paraId="213106F8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8. PRIEVOLIŲ PAGAL SUTARTĮ ĮVYKDYMO UŽTIKRINIMAS</w:t>
            </w:r>
          </w:p>
        </w:tc>
      </w:tr>
      <w:tr w:rsidR="005A5832" w:rsidRPr="00844594" w14:paraId="4FC00A5A" w14:textId="77777777">
        <w:trPr>
          <w:trHeight w:val="300"/>
        </w:trPr>
        <w:tc>
          <w:tcPr>
            <w:tcW w:w="2704" w:type="dxa"/>
            <w:gridSpan w:val="2"/>
          </w:tcPr>
          <w:p w14:paraId="1ED427E2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831" w:type="dxa"/>
            <w:gridSpan w:val="2"/>
          </w:tcPr>
          <w:p w14:paraId="45602F89" w14:textId="77777777" w:rsidR="0032232E" w:rsidRPr="00844594" w:rsidRDefault="00CD68F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Prievolių pagal Sutartį įvykdymas užtikrinamas: </w:t>
            </w:r>
          </w:p>
          <w:p w14:paraId="3DDC83FB" w14:textId="7492F8D0" w:rsidR="005A5832" w:rsidRPr="00844594" w:rsidRDefault="00CD68F4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Netesybomis (delspinigiais, bauda);</w:t>
            </w:r>
          </w:p>
        </w:tc>
      </w:tr>
      <w:tr w:rsidR="005A5832" w:rsidRPr="00844594" w14:paraId="440514AB" w14:textId="77777777">
        <w:trPr>
          <w:trHeight w:val="300"/>
        </w:trPr>
        <w:tc>
          <w:tcPr>
            <w:tcW w:w="2704" w:type="dxa"/>
            <w:gridSpan w:val="2"/>
          </w:tcPr>
          <w:p w14:paraId="1559F431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8.2. Sutarties įvykdymo užtikrinimo pateikimas </w:t>
            </w:r>
          </w:p>
        </w:tc>
        <w:tc>
          <w:tcPr>
            <w:tcW w:w="6831" w:type="dxa"/>
            <w:gridSpan w:val="2"/>
          </w:tcPr>
          <w:p w14:paraId="226FBEC4" w14:textId="77777777" w:rsidR="0032232E" w:rsidRPr="00844594" w:rsidRDefault="0032232E" w:rsidP="00BB7FF9">
            <w:pPr>
              <w:jc w:val="both"/>
              <w:rPr>
                <w:rFonts w:ascii="Cambria" w:hAnsi="Cambria"/>
                <w:color w:val="000000"/>
                <w:kern w:val="2"/>
                <w:szCs w:val="24"/>
                <w:shd w:val="clear" w:color="auto" w:fill="FFFFFF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031E7F44" w14:textId="71FAFB53" w:rsidR="005A5832" w:rsidRPr="00844594" w:rsidRDefault="005A5832" w:rsidP="00BB7FF9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3EE8B150" w14:textId="77777777">
        <w:trPr>
          <w:trHeight w:val="300"/>
        </w:trPr>
        <w:tc>
          <w:tcPr>
            <w:tcW w:w="9535" w:type="dxa"/>
            <w:gridSpan w:val="4"/>
          </w:tcPr>
          <w:p w14:paraId="11F6AA1C" w14:textId="77777777" w:rsidR="005A5832" w:rsidRPr="00844594" w:rsidRDefault="00A10867">
            <w:pPr>
              <w:ind w:firstLine="720"/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9. ŠALIŲ ATSAKOMYBĖ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ab/>
            </w:r>
          </w:p>
        </w:tc>
      </w:tr>
      <w:tr w:rsidR="005A5832" w:rsidRPr="00844594" w14:paraId="7476CD9F" w14:textId="77777777">
        <w:trPr>
          <w:trHeight w:val="300"/>
        </w:trPr>
        <w:tc>
          <w:tcPr>
            <w:tcW w:w="2704" w:type="dxa"/>
            <w:gridSpan w:val="2"/>
          </w:tcPr>
          <w:p w14:paraId="7FE72C4A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831" w:type="dxa"/>
            <w:gridSpan w:val="2"/>
          </w:tcPr>
          <w:p w14:paraId="46137B87" w14:textId="2232E517" w:rsidR="005A5832" w:rsidRPr="00844594" w:rsidRDefault="00A10867" w:rsidP="00FD4DCB">
            <w:pPr>
              <w:jc w:val="both"/>
              <w:rPr>
                <w:rFonts w:ascii="Cambria" w:hAnsi="Cambria"/>
                <w:color w:val="000000"/>
                <w:kern w:val="2"/>
                <w:szCs w:val="24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  perduotas kokybiškas Prekes per Sutartyje nurodytą terminą, Tiekėjas nuo kitos nei nustatytas terminas dienos skaičiuoja 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Pirkėjui </w:t>
            </w:r>
            <w:r w:rsidR="00E813E2" w:rsidRPr="00844594">
              <w:rPr>
                <w:rFonts w:ascii="Cambria" w:hAnsi="Cambria"/>
                <w:kern w:val="2"/>
                <w:szCs w:val="24"/>
              </w:rPr>
              <w:t>0,1 (vienos dešimtosios)</w:t>
            </w:r>
            <w:r w:rsidRPr="00844594">
              <w:rPr>
                <w:rFonts w:ascii="Cambria" w:hAnsi="Cambria"/>
                <w:kern w:val="2"/>
                <w:szCs w:val="24"/>
              </w:rPr>
              <w:t xml:space="preserve"> </w:t>
            </w:r>
            <w:r w:rsidR="00E813E2" w:rsidRPr="00844594">
              <w:rPr>
                <w:rFonts w:ascii="Cambria" w:hAnsi="Cambria"/>
                <w:kern w:val="2"/>
                <w:szCs w:val="24"/>
              </w:rPr>
              <w:t xml:space="preserve">procento dydžio delspinigius nuo neapmokėtos sumos be PVM už kiekvieną </w:t>
            </w:r>
            <w:r w:rsidR="00E813E2" w:rsidRPr="00844594">
              <w:rPr>
                <w:rFonts w:ascii="Cambria" w:hAnsi="Cambria"/>
                <w:color w:val="000000"/>
                <w:kern w:val="2"/>
                <w:szCs w:val="24"/>
              </w:rPr>
              <w:t>vėlavimo dieną.</w:t>
            </w:r>
          </w:p>
        </w:tc>
      </w:tr>
      <w:tr w:rsidR="005A5832" w:rsidRPr="00844594" w14:paraId="30B33F12" w14:textId="77777777">
        <w:trPr>
          <w:trHeight w:val="300"/>
        </w:trPr>
        <w:tc>
          <w:tcPr>
            <w:tcW w:w="2704" w:type="dxa"/>
            <w:gridSpan w:val="2"/>
          </w:tcPr>
          <w:p w14:paraId="0CBB35F7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9.2. Tiekėjui taikomos netesybos</w:t>
            </w:r>
          </w:p>
        </w:tc>
        <w:tc>
          <w:tcPr>
            <w:tcW w:w="6831" w:type="dxa"/>
            <w:gridSpan w:val="2"/>
          </w:tcPr>
          <w:p w14:paraId="1D8E5960" w14:textId="5481E060" w:rsidR="005A5832" w:rsidRPr="00844594" w:rsidRDefault="00A10867" w:rsidP="00FD4DCB">
            <w:pPr>
              <w:jc w:val="both"/>
              <w:rPr>
                <w:rFonts w:ascii="Cambria" w:hAnsi="Cambria"/>
                <w:color w:val="000000"/>
                <w:kern w:val="2"/>
                <w:szCs w:val="24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9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  <w:lang w:val="en-US"/>
              </w:rPr>
              <w:t xml:space="preserve">.2.1. 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 xml:space="preserve">Jeigu Tiekėjas vėluoja vykdyti užsakymą, tiekti Prekes ar ištaisyti jų trūkumus arba nevykdo kitų sutartinių įsipareigojimų, 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lastRenderedPageBreak/>
              <w:t xml:space="preserve">Pirkėjas nuo kitos nei nustatytas terminas dienos Tiekėjui skaičiuoja </w:t>
            </w:r>
            <w:r w:rsidR="00E813E2" w:rsidRPr="00844594">
              <w:rPr>
                <w:rFonts w:ascii="Cambria" w:hAnsi="Cambria"/>
                <w:kern w:val="2"/>
                <w:szCs w:val="24"/>
              </w:rPr>
              <w:t>50,00 (penkiasdešimties) Eur dydžio baudą už kiekvieną uždelstą dieną.</w:t>
            </w:r>
          </w:p>
          <w:p w14:paraId="7907862C" w14:textId="733485FC" w:rsidR="005A5832" w:rsidRPr="00844594" w:rsidRDefault="00A10867" w:rsidP="00FD4DCB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9.2.2.</w:t>
            </w:r>
            <w:r w:rsidRPr="00844594">
              <w:rPr>
                <w:rFonts w:ascii="Cambria" w:hAnsi="Cambria"/>
                <w:color w:val="000000"/>
                <w:kern w:val="2"/>
                <w:szCs w:val="24"/>
                <w:lang w:val="en-US"/>
              </w:rPr>
              <w:t xml:space="preserve"> </w:t>
            </w:r>
            <w:r w:rsidR="00E813E2" w:rsidRPr="00844594">
              <w:rPr>
                <w:rFonts w:ascii="Cambria" w:hAnsi="Cambria"/>
                <w:color w:val="000000"/>
                <w:kern w:val="2"/>
                <w:szCs w:val="24"/>
              </w:rPr>
              <w:t>Tiekėjas privalo sumokėti Pirkėjui netesybas per 30 (trisdešimt) dienų nuo Pirkėjo pareikalavimo.</w:t>
            </w:r>
          </w:p>
        </w:tc>
      </w:tr>
      <w:tr w:rsidR="005A5832" w:rsidRPr="00844594" w14:paraId="6C7F8BB5" w14:textId="77777777">
        <w:trPr>
          <w:trHeight w:val="300"/>
        </w:trPr>
        <w:tc>
          <w:tcPr>
            <w:tcW w:w="2704" w:type="dxa"/>
            <w:gridSpan w:val="2"/>
          </w:tcPr>
          <w:p w14:paraId="67875D65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lastRenderedPageBreak/>
              <w:t>9.3. Tiekėjui / Pirkėjui taikoma bauda nutraukus Sutartį dėl esminio Sutarties pažeidimo</w:t>
            </w:r>
          </w:p>
        </w:tc>
        <w:tc>
          <w:tcPr>
            <w:tcW w:w="6831" w:type="dxa"/>
            <w:gridSpan w:val="2"/>
          </w:tcPr>
          <w:p w14:paraId="2DEDC2CA" w14:textId="77777777" w:rsidR="00E813E2" w:rsidRPr="00844594" w:rsidRDefault="00E813E2" w:rsidP="00FD4DCB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Nutraukus Sutartį dėl esminio Sutarties pažeidimo, mokama 1 500,00 (vieno tūkstančio penkių šimtų) Eur dydžio bauda.</w:t>
            </w:r>
          </w:p>
          <w:p w14:paraId="187F7386" w14:textId="65B6B940" w:rsidR="005A5832" w:rsidRPr="00844594" w:rsidRDefault="005A5832" w:rsidP="00FD4DCB">
            <w:pPr>
              <w:jc w:val="both"/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564B5C28" w14:textId="77777777">
        <w:trPr>
          <w:trHeight w:val="300"/>
        </w:trPr>
        <w:tc>
          <w:tcPr>
            <w:tcW w:w="2704" w:type="dxa"/>
            <w:gridSpan w:val="2"/>
          </w:tcPr>
          <w:p w14:paraId="741F8926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9.4. 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831" w:type="dxa"/>
            <w:gridSpan w:val="2"/>
          </w:tcPr>
          <w:p w14:paraId="78DD744E" w14:textId="77777777" w:rsidR="005A5832" w:rsidRPr="00844594" w:rsidRDefault="00A10867">
            <w:pPr>
              <w:rPr>
                <w:rFonts w:ascii="Cambria" w:hAnsi="Cambria"/>
                <w:color w:val="000000"/>
                <w:kern w:val="2"/>
                <w:szCs w:val="24"/>
              </w:rPr>
            </w:pPr>
            <w:r w:rsidRPr="00844594">
              <w:rPr>
                <w:rFonts w:ascii="Cambria" w:hAnsi="Cambria"/>
                <w:color w:val="000000"/>
                <w:kern w:val="2"/>
                <w:szCs w:val="24"/>
              </w:rPr>
              <w:t>Netaikoma</w:t>
            </w:r>
          </w:p>
          <w:p w14:paraId="62C3DE21" w14:textId="77777777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  <w:p w14:paraId="26B058CC" w14:textId="77777777" w:rsidR="005A5832" w:rsidRPr="00844594" w:rsidRDefault="005A5832" w:rsidP="00E813E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135FBF19" w14:textId="77777777">
        <w:trPr>
          <w:trHeight w:val="300"/>
        </w:trPr>
        <w:tc>
          <w:tcPr>
            <w:tcW w:w="2704" w:type="dxa"/>
            <w:gridSpan w:val="2"/>
          </w:tcPr>
          <w:p w14:paraId="241B4067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831" w:type="dxa"/>
            <w:gridSpan w:val="2"/>
          </w:tcPr>
          <w:p w14:paraId="67A81BAF" w14:textId="59003AEE" w:rsidR="00E813E2" w:rsidRPr="00844594" w:rsidRDefault="00E813E2" w:rsidP="00E813E2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50,00 (penkiasdešimties) Eur bauda </w:t>
            </w:r>
          </w:p>
          <w:p w14:paraId="08E9FB70" w14:textId="2EC6A96B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410DF044" w14:textId="77777777">
        <w:trPr>
          <w:trHeight w:val="300"/>
        </w:trPr>
        <w:tc>
          <w:tcPr>
            <w:tcW w:w="2704" w:type="dxa"/>
            <w:gridSpan w:val="2"/>
          </w:tcPr>
          <w:p w14:paraId="5B32D987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831" w:type="dxa"/>
            <w:gridSpan w:val="2"/>
          </w:tcPr>
          <w:p w14:paraId="48CFF9C4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6DADB95B" w14:textId="77777777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  <w:p w14:paraId="322B454A" w14:textId="0BDE9B37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2EDA0580" w14:textId="77777777">
        <w:trPr>
          <w:trHeight w:val="300"/>
        </w:trPr>
        <w:tc>
          <w:tcPr>
            <w:tcW w:w="2704" w:type="dxa"/>
            <w:gridSpan w:val="2"/>
          </w:tcPr>
          <w:p w14:paraId="4EC72603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9.7. Tiekėjui taikomos netesybos dėl pirkimo dokumentuose nustatytų kokybinių kriterijų </w:t>
            </w:r>
            <w:proofErr w:type="spellStart"/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nepasiekimo</w:t>
            </w:r>
            <w:proofErr w:type="spellEnd"/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 xml:space="preserve"> Sutarties vykdymo metu</w:t>
            </w:r>
          </w:p>
        </w:tc>
        <w:tc>
          <w:tcPr>
            <w:tcW w:w="6831" w:type="dxa"/>
            <w:gridSpan w:val="2"/>
          </w:tcPr>
          <w:p w14:paraId="490A1B9A" w14:textId="3C67494D" w:rsidR="00645291" w:rsidRPr="00844594" w:rsidRDefault="00A10867" w:rsidP="00645291">
            <w:pPr>
              <w:rPr>
                <w:rFonts w:ascii="Cambria" w:hAnsi="Cambria"/>
                <w:color w:val="4472C4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Netaikoma </w:t>
            </w:r>
          </w:p>
          <w:p w14:paraId="32D19F53" w14:textId="42CC8CDE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5D59CB2B" w14:textId="77777777">
        <w:trPr>
          <w:trHeight w:val="300"/>
        </w:trPr>
        <w:tc>
          <w:tcPr>
            <w:tcW w:w="2704" w:type="dxa"/>
            <w:gridSpan w:val="2"/>
          </w:tcPr>
          <w:p w14:paraId="7D11CAE0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  <w:lang w:val="en-US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  <w:lang w:val="en-US"/>
              </w:rPr>
              <w:t xml:space="preserve">9.8.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Tiekėjui taikomos netesybos dėl Sutarties įvykdymo užtikrinimo nepratęsimo</w:t>
            </w:r>
          </w:p>
        </w:tc>
        <w:tc>
          <w:tcPr>
            <w:tcW w:w="6831" w:type="dxa"/>
            <w:gridSpan w:val="2"/>
          </w:tcPr>
          <w:p w14:paraId="2EA0E93D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6E20985B" w14:textId="77777777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  <w:p w14:paraId="00D3EDE3" w14:textId="5E0C816D" w:rsidR="005A5832" w:rsidRPr="00844594" w:rsidRDefault="005A5832">
            <w:pPr>
              <w:rPr>
                <w:rFonts w:ascii="Cambria" w:hAnsi="Cambria"/>
                <w:color w:val="4472C4"/>
                <w:kern w:val="2"/>
                <w:szCs w:val="24"/>
              </w:rPr>
            </w:pPr>
          </w:p>
        </w:tc>
      </w:tr>
      <w:tr w:rsidR="005A5832" w:rsidRPr="00844594" w14:paraId="5A9144E8" w14:textId="77777777">
        <w:trPr>
          <w:trHeight w:val="300"/>
        </w:trPr>
        <w:tc>
          <w:tcPr>
            <w:tcW w:w="2704" w:type="dxa"/>
            <w:gridSpan w:val="2"/>
          </w:tcPr>
          <w:p w14:paraId="58D4292E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  <w:lang w:val="en-US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  <w:lang w:val="en-US"/>
              </w:rPr>
              <w:lastRenderedPageBreak/>
              <w:t xml:space="preserve">9.9. 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Kitos netesybos</w:t>
            </w:r>
          </w:p>
        </w:tc>
        <w:tc>
          <w:tcPr>
            <w:tcW w:w="6831" w:type="dxa"/>
            <w:gridSpan w:val="2"/>
          </w:tcPr>
          <w:p w14:paraId="5E3CB8FA" w14:textId="4CB79651" w:rsidR="005A5832" w:rsidRPr="00844594" w:rsidRDefault="00645291" w:rsidP="00645291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</w:tc>
      </w:tr>
      <w:tr w:rsidR="005A5832" w:rsidRPr="00844594" w14:paraId="259B2F59" w14:textId="77777777">
        <w:trPr>
          <w:trHeight w:val="300"/>
        </w:trPr>
        <w:tc>
          <w:tcPr>
            <w:tcW w:w="9535" w:type="dxa"/>
            <w:gridSpan w:val="4"/>
          </w:tcPr>
          <w:p w14:paraId="120D5C50" w14:textId="77777777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10. SUTARTIES GALIOJIMAS IR KEITIMAS</w:t>
            </w:r>
          </w:p>
        </w:tc>
      </w:tr>
      <w:tr w:rsidR="005A5832" w:rsidRPr="00844594" w14:paraId="4F6C640F" w14:textId="77777777">
        <w:trPr>
          <w:trHeight w:val="300"/>
        </w:trPr>
        <w:tc>
          <w:tcPr>
            <w:tcW w:w="2704" w:type="dxa"/>
            <w:gridSpan w:val="2"/>
          </w:tcPr>
          <w:p w14:paraId="4D742B58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10.1. Sutarties sudarymas ir įsigaliojimas</w:t>
            </w:r>
          </w:p>
        </w:tc>
        <w:tc>
          <w:tcPr>
            <w:tcW w:w="6831" w:type="dxa"/>
            <w:gridSpan w:val="2"/>
          </w:tcPr>
          <w:p w14:paraId="0760B216" w14:textId="77777777" w:rsidR="009D1A3F" w:rsidRPr="00844594" w:rsidRDefault="00902612" w:rsidP="00CC73BD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Ši Sutartis laikoma sudaryta ir įsigalioja nuo Sutarties pasirašymo dienos (antrosios Šalies pasirašymo dieną). </w:t>
            </w:r>
          </w:p>
          <w:p w14:paraId="792D06D7" w14:textId="6CE2BD1F" w:rsidR="005A5832" w:rsidRPr="00844594" w:rsidRDefault="00902612" w:rsidP="00ED037B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 xml:space="preserve">Sutartis galioja iki visiško prievolių įvykdymo (kol bus išnaudota Pradinės Sutarties </w:t>
            </w:r>
            <w:r w:rsidRPr="0080079F">
              <w:rPr>
                <w:rFonts w:ascii="Cambria" w:hAnsi="Cambria"/>
                <w:kern w:val="2"/>
                <w:szCs w:val="24"/>
              </w:rPr>
              <w:t xml:space="preserve">vertė, bet jos terminas negali būti ilgesnis kaip </w:t>
            </w:r>
            <w:r w:rsidR="00ED037B" w:rsidRPr="0080079F">
              <w:rPr>
                <w:rFonts w:ascii="Cambria" w:hAnsi="Cambria"/>
                <w:b/>
                <w:kern w:val="2"/>
                <w:szCs w:val="24"/>
              </w:rPr>
              <w:t>2</w:t>
            </w:r>
            <w:r w:rsidR="00CC73BD" w:rsidRPr="0080079F">
              <w:rPr>
                <w:rFonts w:ascii="Cambria" w:hAnsi="Cambria"/>
                <w:b/>
                <w:kern w:val="2"/>
                <w:szCs w:val="24"/>
              </w:rPr>
              <w:t xml:space="preserve"> </w:t>
            </w:r>
            <w:r w:rsidR="00645291" w:rsidRPr="0080079F">
              <w:rPr>
                <w:rFonts w:ascii="Cambria" w:hAnsi="Cambria"/>
                <w:b/>
                <w:kern w:val="2"/>
                <w:szCs w:val="24"/>
              </w:rPr>
              <w:t>(</w:t>
            </w:r>
            <w:r w:rsidR="004E499D" w:rsidRPr="0080079F">
              <w:rPr>
                <w:rFonts w:ascii="Cambria" w:hAnsi="Cambria"/>
                <w:b/>
                <w:kern w:val="2"/>
                <w:szCs w:val="24"/>
              </w:rPr>
              <w:t>du) mėnesiai</w:t>
            </w:r>
            <w:r w:rsidR="0080079F">
              <w:rPr>
                <w:rFonts w:ascii="Cambria" w:hAnsi="Cambria"/>
                <w:b/>
                <w:kern w:val="2"/>
                <w:szCs w:val="24"/>
              </w:rPr>
              <w:t>, p</w:t>
            </w:r>
            <w:r w:rsidR="0080079F" w:rsidRPr="0080079F">
              <w:rPr>
                <w:rFonts w:ascii="Cambria" w:hAnsi="Cambria"/>
                <w:b/>
                <w:kern w:val="2"/>
                <w:szCs w:val="24"/>
              </w:rPr>
              <w:t>askutinis mėnuo skirtas atsiskaitymui.</w:t>
            </w:r>
          </w:p>
        </w:tc>
      </w:tr>
      <w:tr w:rsidR="005A5832" w:rsidRPr="00844594" w14:paraId="3AC5F97E" w14:textId="77777777">
        <w:trPr>
          <w:trHeight w:val="300"/>
        </w:trPr>
        <w:tc>
          <w:tcPr>
            <w:tcW w:w="2704" w:type="dxa"/>
            <w:gridSpan w:val="2"/>
          </w:tcPr>
          <w:p w14:paraId="0C477A54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10.2. Sutarties galiojimo termino pratęsimas</w:t>
            </w:r>
          </w:p>
        </w:tc>
        <w:tc>
          <w:tcPr>
            <w:tcW w:w="6831" w:type="dxa"/>
            <w:gridSpan w:val="2"/>
          </w:tcPr>
          <w:p w14:paraId="2D2CAB0E" w14:textId="77777777" w:rsidR="005A5832" w:rsidRPr="00844594" w:rsidRDefault="00A10867">
            <w:pPr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Netaikoma</w:t>
            </w:r>
          </w:p>
          <w:p w14:paraId="24CF2B89" w14:textId="38EB396B" w:rsidR="005A5832" w:rsidRPr="00844594" w:rsidRDefault="005A5832">
            <w:pPr>
              <w:rPr>
                <w:rFonts w:ascii="Cambria" w:hAnsi="Cambria"/>
                <w:kern w:val="2"/>
                <w:szCs w:val="24"/>
              </w:rPr>
            </w:pPr>
          </w:p>
        </w:tc>
      </w:tr>
      <w:tr w:rsidR="005A5832" w:rsidRPr="00844594" w14:paraId="3E00E7BF" w14:textId="77777777">
        <w:trPr>
          <w:trHeight w:val="300"/>
        </w:trPr>
        <w:tc>
          <w:tcPr>
            <w:tcW w:w="9535" w:type="dxa"/>
            <w:gridSpan w:val="4"/>
          </w:tcPr>
          <w:p w14:paraId="58011EA1" w14:textId="3A6EFFA1" w:rsidR="005A5832" w:rsidRPr="00844594" w:rsidRDefault="00A10867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11. SUTARTIES NUTRAUKIMA</w:t>
            </w:r>
            <w:r w:rsidR="00B56782" w:rsidRPr="00844594">
              <w:rPr>
                <w:rFonts w:ascii="Cambria" w:hAnsi="Cambria"/>
                <w:b/>
                <w:bCs/>
                <w:kern w:val="2"/>
                <w:szCs w:val="24"/>
              </w:rPr>
              <w:t>E</w:t>
            </w: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S</w:t>
            </w:r>
          </w:p>
        </w:tc>
      </w:tr>
      <w:tr w:rsidR="005A5832" w:rsidRPr="00844594" w14:paraId="6E59D0C1" w14:textId="77777777">
        <w:trPr>
          <w:trHeight w:val="300"/>
        </w:trPr>
        <w:tc>
          <w:tcPr>
            <w:tcW w:w="2532" w:type="dxa"/>
          </w:tcPr>
          <w:p w14:paraId="43C75B62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11.1. Sutarties nutraukimo pagrindai</w:t>
            </w:r>
          </w:p>
        </w:tc>
        <w:tc>
          <w:tcPr>
            <w:tcW w:w="7003" w:type="dxa"/>
            <w:gridSpan w:val="3"/>
          </w:tcPr>
          <w:p w14:paraId="3EFF973D" w14:textId="282F61D2" w:rsidR="005A5832" w:rsidRPr="00844594" w:rsidRDefault="00A10867" w:rsidP="00396851">
            <w:pPr>
              <w:jc w:val="both"/>
              <w:rPr>
                <w:rFonts w:ascii="Cambria" w:hAnsi="Cambria"/>
                <w:kern w:val="2"/>
                <w:szCs w:val="24"/>
              </w:rPr>
            </w:pPr>
            <w:r w:rsidRPr="00844594">
              <w:rPr>
                <w:rFonts w:ascii="Cambria" w:hAnsi="Cambria"/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</w:tc>
      </w:tr>
      <w:tr w:rsidR="005A5832" w:rsidRPr="00844594" w14:paraId="0767D708" w14:textId="77777777">
        <w:trPr>
          <w:trHeight w:val="300"/>
        </w:trPr>
        <w:tc>
          <w:tcPr>
            <w:tcW w:w="2532" w:type="dxa"/>
          </w:tcPr>
          <w:p w14:paraId="06AA74E7" w14:textId="77777777" w:rsidR="005A5832" w:rsidRPr="00844594" w:rsidRDefault="00A10867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11.2. Esminiai Sutarties pažeidimai</w:t>
            </w:r>
          </w:p>
          <w:p w14:paraId="54536DE6" w14:textId="77777777" w:rsidR="005A5832" w:rsidRPr="00844594" w:rsidRDefault="005A5832">
            <w:pPr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  <w:tc>
          <w:tcPr>
            <w:tcW w:w="7003" w:type="dxa"/>
            <w:gridSpan w:val="3"/>
          </w:tcPr>
          <w:p w14:paraId="6089ACDD" w14:textId="65F24074" w:rsidR="005A5832" w:rsidRPr="00844594" w:rsidRDefault="00A10867">
            <w:pPr>
              <w:spacing w:line="257" w:lineRule="auto"/>
              <w:jc w:val="both"/>
              <w:rPr>
                <w:rFonts w:ascii="Cambria" w:eastAsia="Arial" w:hAnsi="Cambria"/>
                <w:kern w:val="2"/>
                <w:szCs w:val="24"/>
                <w:lang w:val="lt"/>
              </w:rPr>
            </w:pP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11.2.</w:t>
            </w:r>
            <w:r w:rsidR="00645291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1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. jeigu Tiekėjas nesilaiko Sutartyje nustatytų Prekių tiekimo terminų 2 (du) kartus iš eilės arba vėluoja</w:t>
            </w:r>
            <w:r w:rsidR="00AF390E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 xml:space="preserve"> pristatyti Prekes daugiau nei </w:t>
            </w:r>
            <w:r w:rsidR="00CC73BD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2</w:t>
            </w:r>
            <w:r w:rsidR="00AF390E" w:rsidRPr="00844594">
              <w:rPr>
                <w:rFonts w:ascii="Cambria" w:eastAsia="Arial" w:hAnsi="Cambria"/>
                <w:kern w:val="2"/>
                <w:szCs w:val="24"/>
              </w:rPr>
              <w:t xml:space="preserve"> mėnesius</w:t>
            </w:r>
            <w:r w:rsidR="003E068F" w:rsidRPr="00844594">
              <w:rPr>
                <w:rFonts w:ascii="Cambria" w:eastAsia="Arial" w:hAnsi="Cambria"/>
                <w:kern w:val="2"/>
                <w:szCs w:val="24"/>
              </w:rPr>
              <w:t xml:space="preserve"> 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Sutartyje nustatytas Prekių pristatymo terminas;</w:t>
            </w:r>
          </w:p>
          <w:p w14:paraId="13636D62" w14:textId="5F8AF890" w:rsidR="005A5832" w:rsidRPr="00844594" w:rsidRDefault="00A1086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ascii="Cambria" w:eastAsia="Arial" w:hAnsi="Cambria"/>
                <w:kern w:val="2"/>
                <w:szCs w:val="24"/>
                <w:lang w:val="lt"/>
              </w:rPr>
            </w:pP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11.2.</w:t>
            </w:r>
            <w:r w:rsidR="00645291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2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. Tiekėjas pažeidžia Prekių pristatymo terminus ir dėl Prekių pristatymo vėlavimo Prekės tampa nebereikalingos;</w:t>
            </w:r>
          </w:p>
          <w:p w14:paraId="4198364C" w14:textId="1377ABCB" w:rsidR="005A5832" w:rsidRPr="00844594" w:rsidRDefault="00A10867" w:rsidP="00315143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rFonts w:ascii="Cambria" w:eastAsia="Arial" w:hAnsi="Cambria"/>
                <w:kern w:val="2"/>
                <w:szCs w:val="24"/>
                <w:lang w:val="lt"/>
              </w:rPr>
            </w:pP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11.2.</w:t>
            </w:r>
            <w:r w:rsidR="00645291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3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. Tiekėjas daugiau kaip 2 (du) kartus pristato Prekes, kurios neatitinka Sutartyje ir (ar) Įstatymuose nustatytų reikalavimų Prekėms;</w:t>
            </w:r>
          </w:p>
        </w:tc>
      </w:tr>
      <w:tr w:rsidR="00315143" w:rsidRPr="00844594" w14:paraId="6FF1550D" w14:textId="77777777" w:rsidTr="0041315C">
        <w:trPr>
          <w:trHeight w:val="300"/>
        </w:trPr>
        <w:tc>
          <w:tcPr>
            <w:tcW w:w="9535" w:type="dxa"/>
            <w:gridSpan w:val="4"/>
          </w:tcPr>
          <w:p w14:paraId="0C77EDFA" w14:textId="27058F96" w:rsidR="00315143" w:rsidRPr="00844594" w:rsidRDefault="00315143" w:rsidP="00315143">
            <w:pPr>
              <w:spacing w:line="257" w:lineRule="auto"/>
              <w:jc w:val="center"/>
              <w:rPr>
                <w:rFonts w:ascii="Cambria" w:eastAsia="Arial" w:hAnsi="Cambria"/>
                <w:kern w:val="2"/>
                <w:szCs w:val="24"/>
                <w:lang w:val="lt"/>
              </w:rPr>
            </w:pPr>
            <w:r w:rsidRPr="00844594">
              <w:rPr>
                <w:rFonts w:ascii="Cambria" w:eastAsia="Arial" w:hAnsi="Cambria"/>
                <w:b/>
                <w:kern w:val="2"/>
                <w:szCs w:val="24"/>
                <w:lang w:val="lt"/>
              </w:rPr>
              <w:t>12. APLINKOSAUGINIAI IR SOCIALINIAI KRITERIJAI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 xml:space="preserve"> (taikoma, jeigu aplinkosauginiai ir (arba) socialiniai kriterijai nustatomi kaip Sutarties vykdymo sąlygos)</w:t>
            </w:r>
          </w:p>
        </w:tc>
      </w:tr>
      <w:tr w:rsidR="00315143" w:rsidRPr="00844594" w14:paraId="3CDE1D95" w14:textId="77777777" w:rsidTr="00315143">
        <w:trPr>
          <w:trHeight w:val="300"/>
        </w:trPr>
        <w:tc>
          <w:tcPr>
            <w:tcW w:w="2532" w:type="dxa"/>
          </w:tcPr>
          <w:p w14:paraId="5E3EE660" w14:textId="2D863896" w:rsidR="00315143" w:rsidRPr="00844594" w:rsidRDefault="00844594" w:rsidP="00315143">
            <w:pPr>
              <w:spacing w:line="257" w:lineRule="auto"/>
              <w:rPr>
                <w:rFonts w:ascii="Cambria" w:eastAsia="Arial" w:hAnsi="Cambria"/>
                <w:b/>
                <w:kern w:val="2"/>
                <w:szCs w:val="24"/>
                <w:lang w:val="lt"/>
              </w:rPr>
            </w:pPr>
            <w:r>
              <w:rPr>
                <w:rFonts w:ascii="Cambria" w:hAnsi="Cambria"/>
                <w:b/>
                <w:bCs/>
                <w:kern w:val="2"/>
                <w:szCs w:val="24"/>
              </w:rPr>
              <w:t xml:space="preserve">12.1. </w:t>
            </w:r>
            <w:r w:rsidR="00315143" w:rsidRPr="00844594">
              <w:rPr>
                <w:rFonts w:ascii="Cambria" w:hAnsi="Cambria"/>
                <w:b/>
                <w:bCs/>
                <w:kern w:val="2"/>
                <w:szCs w:val="24"/>
              </w:rPr>
              <w:t>Aplinkosauginių kriterijų nustatymo teisinis pagrindas</w:t>
            </w:r>
          </w:p>
        </w:tc>
        <w:tc>
          <w:tcPr>
            <w:tcW w:w="7003" w:type="dxa"/>
            <w:gridSpan w:val="3"/>
          </w:tcPr>
          <w:p w14:paraId="4BD170B8" w14:textId="7AC1273D" w:rsidR="00315143" w:rsidRPr="00844594" w:rsidRDefault="00315143" w:rsidP="00ED037B">
            <w:pPr>
              <w:spacing w:line="257" w:lineRule="auto"/>
              <w:jc w:val="both"/>
              <w:rPr>
                <w:rFonts w:ascii="Cambria" w:eastAsia="Arial" w:hAnsi="Cambria"/>
                <w:b/>
                <w:kern w:val="2"/>
                <w:szCs w:val="24"/>
                <w:lang w:val="lt"/>
              </w:rPr>
            </w:pP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Aplinkosauginiai kriterijai Prekėms nustatomi vadovaujantis Aplinkos apsaugos kriterijų taikymo, vykdant žaliuosius pirkimus, tvarkos aprašo, patvirtinto 2011 m. birželio 28 d. įsakymu D1-508 „Dėl Aplinkos apsaugos kriterijų taikymo, vykdant žaliuosius pirkimus, tvarkos aprašo patvirtinimo“ (toliau – Tvarkos aprašas)</w:t>
            </w:r>
            <w:r w:rsidR="00ED037B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 xml:space="preserve"> II skyriaus 4.4.3. </w:t>
            </w:r>
            <w:r w:rsidR="00591CA6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punk</w:t>
            </w:r>
            <w:r w:rsidR="00ED037B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t</w:t>
            </w:r>
            <w:r w:rsidR="00591CA6"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u</w:t>
            </w:r>
            <w:r w:rsidRPr="00844594">
              <w:rPr>
                <w:rFonts w:ascii="Cambria" w:eastAsia="Arial" w:hAnsi="Cambria"/>
                <w:kern w:val="2"/>
                <w:szCs w:val="24"/>
                <w:lang w:val="lt"/>
              </w:rPr>
              <w:t>.</w:t>
            </w:r>
          </w:p>
        </w:tc>
      </w:tr>
      <w:tr w:rsidR="00863C2F" w:rsidRPr="00844594" w14:paraId="6AA13758" w14:textId="77777777" w:rsidTr="00315143">
        <w:trPr>
          <w:trHeight w:val="300"/>
        </w:trPr>
        <w:tc>
          <w:tcPr>
            <w:tcW w:w="2532" w:type="dxa"/>
          </w:tcPr>
          <w:p w14:paraId="6DCBA8FC" w14:textId="49AD3BC8" w:rsidR="00863C2F" w:rsidRPr="00844594" w:rsidRDefault="00863C2F" w:rsidP="00844594">
            <w:pPr>
              <w:spacing w:line="257" w:lineRule="auto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color w:val="000000"/>
                <w:szCs w:val="24"/>
              </w:rPr>
              <w:t>12.</w:t>
            </w:r>
            <w:r w:rsidR="00844594" w:rsidRPr="00844594">
              <w:rPr>
                <w:rFonts w:ascii="Cambria" w:hAnsi="Cambria"/>
                <w:b/>
                <w:color w:val="000000"/>
                <w:szCs w:val="24"/>
              </w:rPr>
              <w:t>2</w:t>
            </w:r>
            <w:r w:rsidRPr="00844594">
              <w:rPr>
                <w:rFonts w:ascii="Cambria" w:hAnsi="Cambria"/>
                <w:b/>
                <w:color w:val="000000"/>
                <w:szCs w:val="24"/>
              </w:rPr>
              <w:t>. Kiti kriterijai</w:t>
            </w:r>
          </w:p>
        </w:tc>
        <w:tc>
          <w:tcPr>
            <w:tcW w:w="7003" w:type="dxa"/>
            <w:gridSpan w:val="3"/>
          </w:tcPr>
          <w:p w14:paraId="391EB8B8" w14:textId="6C616BE4" w:rsidR="00863C2F" w:rsidRPr="00844594" w:rsidRDefault="00863C2F" w:rsidP="00ED037B">
            <w:pPr>
              <w:spacing w:line="257" w:lineRule="auto"/>
              <w:jc w:val="both"/>
              <w:rPr>
                <w:rFonts w:ascii="Cambria" w:eastAsia="Arial" w:hAnsi="Cambria"/>
                <w:kern w:val="2"/>
                <w:szCs w:val="24"/>
                <w:lang w:val="lt"/>
              </w:rPr>
            </w:pPr>
            <w:r w:rsidRPr="00844594">
              <w:rPr>
                <w:rFonts w:ascii="Cambria" w:hAnsi="Cambria"/>
                <w:color w:val="000000"/>
                <w:szCs w:val="24"/>
              </w:rPr>
              <w:t xml:space="preserve">Sutarčiai taikomos 2023 m. liepos 11 d. UAB „Kauno vandenys“ generalinio direktoriaus įsakymu Nr. 2-118-2023 patvirtintos </w:t>
            </w:r>
            <w:hyperlink r:id="rId12" w:history="1">
              <w:r w:rsidR="00844594" w:rsidRPr="00815AD9">
                <w:rPr>
                  <w:rStyle w:val="Hipersaitas"/>
                  <w:rFonts w:ascii="Cambria" w:hAnsi="Cambria"/>
                </w:rPr>
                <w:t>„Uždarosios akcinės bendrovės „Kauno vandenys“ paslaugos teikėjų, vykdančių ir teikiančių paslaugas ar atliekančių darbus pagal sutartinius įsipareigojimus, aplinkosaugos, darbuotojų saugos ir sveikatos bei priešgaisrinės saugos reikalavimų aprašas“</w:t>
              </w:r>
            </w:hyperlink>
            <w:r w:rsidR="00844594" w:rsidRPr="00815AD9">
              <w:rPr>
                <w:rFonts w:ascii="Cambria" w:hAnsi="Cambria"/>
              </w:rPr>
              <w:t xml:space="preserve"> </w:t>
            </w:r>
            <w:r w:rsidRPr="00844594">
              <w:rPr>
                <w:rFonts w:ascii="Cambria" w:hAnsi="Cambria"/>
                <w:color w:val="000000"/>
                <w:szCs w:val="24"/>
              </w:rPr>
              <w:t>nuostatos.</w:t>
            </w:r>
          </w:p>
        </w:tc>
      </w:tr>
      <w:tr w:rsidR="00315143" w:rsidRPr="00844594" w14:paraId="2D51BD24" w14:textId="77777777">
        <w:trPr>
          <w:trHeight w:val="300"/>
        </w:trPr>
        <w:tc>
          <w:tcPr>
            <w:tcW w:w="9535" w:type="dxa"/>
            <w:gridSpan w:val="4"/>
          </w:tcPr>
          <w:p w14:paraId="0785A684" w14:textId="67AAD9D6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13. SUTARTIES PRIEDAI</w:t>
            </w:r>
          </w:p>
        </w:tc>
      </w:tr>
      <w:tr w:rsidR="00315143" w:rsidRPr="00844594" w14:paraId="2EEAB97F" w14:textId="77777777">
        <w:trPr>
          <w:trHeight w:val="300"/>
        </w:trPr>
        <w:tc>
          <w:tcPr>
            <w:tcW w:w="2532" w:type="dxa"/>
          </w:tcPr>
          <w:p w14:paraId="33D1E7D8" w14:textId="67D5F930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13.1. Priedas Nr. 1</w:t>
            </w:r>
          </w:p>
        </w:tc>
        <w:tc>
          <w:tcPr>
            <w:tcW w:w="7003" w:type="dxa"/>
            <w:gridSpan w:val="3"/>
          </w:tcPr>
          <w:p w14:paraId="16B8142D" w14:textId="05CFAB79" w:rsidR="00315143" w:rsidRPr="00844594" w:rsidRDefault="00315143" w:rsidP="00315143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Techninė specifikacija</w:t>
            </w:r>
          </w:p>
        </w:tc>
      </w:tr>
      <w:tr w:rsidR="00315143" w:rsidRPr="00844594" w14:paraId="0153FAD0" w14:textId="77777777">
        <w:trPr>
          <w:trHeight w:val="300"/>
        </w:trPr>
        <w:tc>
          <w:tcPr>
            <w:tcW w:w="2532" w:type="dxa"/>
          </w:tcPr>
          <w:p w14:paraId="7DDB0AFC" w14:textId="347BB30F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13.2. Priedas Nr. 2</w:t>
            </w:r>
          </w:p>
        </w:tc>
        <w:tc>
          <w:tcPr>
            <w:tcW w:w="7003" w:type="dxa"/>
            <w:gridSpan w:val="3"/>
          </w:tcPr>
          <w:p w14:paraId="57415B2F" w14:textId="0AF1EB12" w:rsidR="00315143" w:rsidRPr="00844594" w:rsidRDefault="00315143" w:rsidP="00315143">
            <w:pPr>
              <w:jc w:val="both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Pasiūlymas</w:t>
            </w:r>
          </w:p>
        </w:tc>
      </w:tr>
      <w:tr w:rsidR="00315143" w:rsidRPr="00844594" w14:paraId="584DB3DF" w14:textId="77777777">
        <w:tc>
          <w:tcPr>
            <w:tcW w:w="9535" w:type="dxa"/>
            <w:gridSpan w:val="4"/>
          </w:tcPr>
          <w:p w14:paraId="06933465" w14:textId="2AB15C15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14. ŠALIŲ ATSTOVŲ PARAŠAI</w:t>
            </w:r>
          </w:p>
        </w:tc>
      </w:tr>
      <w:tr w:rsidR="00315143" w:rsidRPr="00844594" w14:paraId="298A2569" w14:textId="77777777" w:rsidTr="006235EC">
        <w:tc>
          <w:tcPr>
            <w:tcW w:w="4815" w:type="dxa"/>
            <w:gridSpan w:val="3"/>
          </w:tcPr>
          <w:p w14:paraId="37FA6028" w14:textId="77777777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lastRenderedPageBreak/>
              <w:t>PIRKĖJAS</w:t>
            </w:r>
          </w:p>
        </w:tc>
        <w:tc>
          <w:tcPr>
            <w:tcW w:w="4720" w:type="dxa"/>
          </w:tcPr>
          <w:p w14:paraId="1B47B8D3" w14:textId="77777777" w:rsidR="00315143" w:rsidRPr="00844594" w:rsidRDefault="00315143" w:rsidP="00315143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kern w:val="2"/>
                <w:szCs w:val="24"/>
              </w:rPr>
              <w:t>TIEKĖJAS</w:t>
            </w:r>
          </w:p>
        </w:tc>
      </w:tr>
      <w:tr w:rsidR="00315143" w:rsidRPr="00844594" w14:paraId="0C351979" w14:textId="77777777" w:rsidTr="006235EC">
        <w:tc>
          <w:tcPr>
            <w:tcW w:w="4815" w:type="dxa"/>
            <w:gridSpan w:val="3"/>
            <w:vAlign w:val="center"/>
          </w:tcPr>
          <w:p w14:paraId="4DDC79DC" w14:textId="77777777" w:rsidR="00ED037B" w:rsidRPr="00844594" w:rsidRDefault="00ED037B" w:rsidP="00ED037B">
            <w:pPr>
              <w:jc w:val="center"/>
              <w:rPr>
                <w:rFonts w:ascii="Cambria" w:hAnsi="Cambria"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bCs/>
                <w:kern w:val="2"/>
                <w:szCs w:val="24"/>
              </w:rPr>
              <w:t>Administracijos ir bendrųjų reikalų direktorius</w:t>
            </w:r>
          </w:p>
          <w:p w14:paraId="33C9EDCF" w14:textId="77224E8D" w:rsidR="00315143" w:rsidRPr="00844594" w:rsidRDefault="00ED037B" w:rsidP="00ED037B">
            <w:pPr>
              <w:jc w:val="center"/>
              <w:rPr>
                <w:rFonts w:ascii="Cambria" w:hAnsi="Cambria"/>
                <w:color w:val="4472C4"/>
                <w:kern w:val="2"/>
                <w:szCs w:val="24"/>
              </w:rPr>
            </w:pPr>
            <w:r w:rsidRPr="00844594">
              <w:rPr>
                <w:rFonts w:ascii="Cambria" w:hAnsi="Cambria"/>
                <w:bCs/>
                <w:kern w:val="2"/>
                <w:szCs w:val="24"/>
              </w:rPr>
              <w:t>Arvydas Juška</w:t>
            </w:r>
          </w:p>
        </w:tc>
        <w:tc>
          <w:tcPr>
            <w:tcW w:w="4720" w:type="dxa"/>
            <w:vAlign w:val="center"/>
          </w:tcPr>
          <w:p w14:paraId="02A741EC" w14:textId="2DF09D5A" w:rsidR="00395EB6" w:rsidRPr="00844594" w:rsidRDefault="00395EB6" w:rsidP="00395EB6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  <w:r w:rsidRPr="00844594">
              <w:rPr>
                <w:rFonts w:ascii="Cambria" w:hAnsi="Cambria"/>
                <w:color w:val="4472C4"/>
                <w:kern w:val="2"/>
                <w:szCs w:val="24"/>
              </w:rPr>
              <w:t>(nurodomos atstovo pareigos, vardas, pavardė)</w:t>
            </w:r>
          </w:p>
          <w:p w14:paraId="64B4EEAC" w14:textId="022F5618" w:rsidR="00315143" w:rsidRPr="00844594" w:rsidRDefault="00315143" w:rsidP="00395EB6">
            <w:pPr>
              <w:jc w:val="center"/>
              <w:rPr>
                <w:rFonts w:ascii="Cambria" w:hAnsi="Cambria"/>
                <w:b/>
                <w:bCs/>
                <w:kern w:val="2"/>
                <w:szCs w:val="24"/>
              </w:rPr>
            </w:pPr>
          </w:p>
        </w:tc>
      </w:tr>
      <w:tr w:rsidR="00315143" w:rsidRPr="00844594" w14:paraId="0B2E258F" w14:textId="77777777" w:rsidTr="006235EC">
        <w:trPr>
          <w:trHeight w:val="342"/>
        </w:trPr>
        <w:tc>
          <w:tcPr>
            <w:tcW w:w="4815" w:type="dxa"/>
            <w:gridSpan w:val="3"/>
            <w:vAlign w:val="center"/>
          </w:tcPr>
          <w:p w14:paraId="45ED22E7" w14:textId="061F8A32" w:rsidR="00315143" w:rsidRPr="00844594" w:rsidRDefault="00315143" w:rsidP="00395EB6">
            <w:pPr>
              <w:jc w:val="center"/>
              <w:rPr>
                <w:rFonts w:ascii="Cambria" w:hAnsi="Cambria"/>
                <w:b/>
                <w:bCs/>
                <w:color w:val="4472C4"/>
                <w:kern w:val="2"/>
                <w:szCs w:val="24"/>
              </w:rPr>
            </w:pPr>
          </w:p>
        </w:tc>
        <w:tc>
          <w:tcPr>
            <w:tcW w:w="4720" w:type="dxa"/>
            <w:vAlign w:val="center"/>
          </w:tcPr>
          <w:p w14:paraId="7E89F1E4" w14:textId="77777777" w:rsidR="00395EB6" w:rsidRPr="00844594" w:rsidRDefault="00395EB6" w:rsidP="00395EB6">
            <w:pPr>
              <w:jc w:val="center"/>
              <w:rPr>
                <w:rFonts w:ascii="Cambria" w:hAnsi="Cambria"/>
                <w:b/>
                <w:bCs/>
                <w:color w:val="4472C4"/>
                <w:kern w:val="2"/>
                <w:szCs w:val="24"/>
              </w:rPr>
            </w:pPr>
            <w:r w:rsidRPr="00844594">
              <w:rPr>
                <w:rFonts w:ascii="Cambria" w:hAnsi="Cambria"/>
                <w:b/>
                <w:bCs/>
                <w:color w:val="4472C4"/>
                <w:kern w:val="2"/>
                <w:szCs w:val="24"/>
              </w:rPr>
              <w:t>(parašas)</w:t>
            </w:r>
          </w:p>
          <w:p w14:paraId="5F3EE6EE" w14:textId="4970F41C" w:rsidR="00315143" w:rsidRPr="00844594" w:rsidRDefault="00315143" w:rsidP="00395EB6">
            <w:pPr>
              <w:jc w:val="center"/>
              <w:rPr>
                <w:rFonts w:ascii="Cambria" w:hAnsi="Cambria"/>
                <w:b/>
                <w:bCs/>
                <w:color w:val="4472C4"/>
                <w:kern w:val="2"/>
                <w:szCs w:val="24"/>
              </w:rPr>
            </w:pPr>
          </w:p>
        </w:tc>
      </w:tr>
    </w:tbl>
    <w:p w14:paraId="0463A469" w14:textId="77777777" w:rsidR="005A5832" w:rsidRPr="00844594" w:rsidRDefault="00A10867">
      <w:pPr>
        <w:jc w:val="center"/>
        <w:rPr>
          <w:rFonts w:ascii="Cambria" w:hAnsi="Cambria"/>
          <w:szCs w:val="24"/>
        </w:rPr>
      </w:pPr>
      <w:r w:rsidRPr="00844594">
        <w:rPr>
          <w:rFonts w:ascii="Cambria" w:hAnsi="Cambria"/>
          <w:color w:val="000000"/>
          <w:szCs w:val="24"/>
        </w:rPr>
        <w:t>_______________</w:t>
      </w:r>
    </w:p>
    <w:sectPr w:rsidR="005A5832" w:rsidRPr="00844594" w:rsidSect="005B7A1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82525" w14:textId="77777777" w:rsidR="00FA62D1" w:rsidRDefault="00FA62D1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00199D23" w14:textId="77777777" w:rsidR="00FA62D1" w:rsidRDefault="00FA62D1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3C5923A7" w14:textId="77777777" w:rsidR="00FA62D1" w:rsidRDefault="00FA62D1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87E37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B7949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EA0BC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4BD8A" w14:textId="77777777" w:rsidR="00FA62D1" w:rsidRDefault="00FA62D1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3F9F8BDD" w14:textId="77777777" w:rsidR="00FA62D1" w:rsidRDefault="00FA62D1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4291601D" w14:textId="77777777" w:rsidR="00FA62D1" w:rsidRDefault="00FA62D1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85A5A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434F0E27" w14:textId="77777777" w:rsidR="005A5832" w:rsidRDefault="005A58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76B3D" w14:textId="6A4B530C" w:rsidR="005A5832" w:rsidRPr="00A10867" w:rsidRDefault="00A10867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FB7D19">
      <w:rPr>
        <w:noProof/>
      </w:rPr>
      <w:t>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17751" w14:textId="77777777" w:rsidR="005A5832" w:rsidRDefault="005A5832">
    <w:pPr>
      <w:tabs>
        <w:tab w:val="center" w:pos="4819"/>
        <w:tab w:val="right" w:pos="9638"/>
      </w:tabs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52248"/>
    <w:multiLevelType w:val="multilevel"/>
    <w:tmpl w:val="7DC6AA9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734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8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2" w:hanging="1440"/>
      </w:pPr>
      <w:rPr>
        <w:rFonts w:hint="default"/>
      </w:rPr>
    </w:lvl>
  </w:abstractNum>
  <w:abstractNum w:abstractNumId="1" w15:restartNumberingAfterBreak="0">
    <w:nsid w:val="380E2C37"/>
    <w:multiLevelType w:val="hybridMultilevel"/>
    <w:tmpl w:val="9D4AB60C"/>
    <w:lvl w:ilvl="0" w:tplc="8402B2DE">
      <w:start w:val="1"/>
      <w:numFmt w:val="decimal"/>
      <w:lvlText w:val="%1."/>
      <w:lvlJc w:val="left"/>
      <w:pPr>
        <w:ind w:left="1032" w:hanging="672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178393">
    <w:abstractNumId w:val="0"/>
  </w:num>
  <w:num w:numId="2" w16cid:durableId="49041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015171"/>
    <w:rsid w:val="000316E1"/>
    <w:rsid w:val="0007182A"/>
    <w:rsid w:val="00073C08"/>
    <w:rsid w:val="00093914"/>
    <w:rsid w:val="00132192"/>
    <w:rsid w:val="00134C3A"/>
    <w:rsid w:val="00171375"/>
    <w:rsid w:val="001718F8"/>
    <w:rsid w:val="0020604A"/>
    <w:rsid w:val="00241B93"/>
    <w:rsid w:val="00252A58"/>
    <w:rsid w:val="002B4D53"/>
    <w:rsid w:val="002B6B08"/>
    <w:rsid w:val="002D3D66"/>
    <w:rsid w:val="002E0E90"/>
    <w:rsid w:val="002E0F37"/>
    <w:rsid w:val="002F6169"/>
    <w:rsid w:val="00315143"/>
    <w:rsid w:val="0032232E"/>
    <w:rsid w:val="00346756"/>
    <w:rsid w:val="00352E83"/>
    <w:rsid w:val="00375B3B"/>
    <w:rsid w:val="003816EA"/>
    <w:rsid w:val="003936FE"/>
    <w:rsid w:val="00395EB6"/>
    <w:rsid w:val="0039615F"/>
    <w:rsid w:val="00396851"/>
    <w:rsid w:val="003C0842"/>
    <w:rsid w:val="003C488C"/>
    <w:rsid w:val="003E068F"/>
    <w:rsid w:val="004439C2"/>
    <w:rsid w:val="00487419"/>
    <w:rsid w:val="004C690F"/>
    <w:rsid w:val="004E499D"/>
    <w:rsid w:val="00502D3C"/>
    <w:rsid w:val="0053017F"/>
    <w:rsid w:val="005318D5"/>
    <w:rsid w:val="005652F0"/>
    <w:rsid w:val="00574D20"/>
    <w:rsid w:val="00591CA6"/>
    <w:rsid w:val="005A4AA7"/>
    <w:rsid w:val="005A5832"/>
    <w:rsid w:val="005B7A1D"/>
    <w:rsid w:val="005C4812"/>
    <w:rsid w:val="005C7790"/>
    <w:rsid w:val="005E11F6"/>
    <w:rsid w:val="005E4DAB"/>
    <w:rsid w:val="005F5B23"/>
    <w:rsid w:val="006235EC"/>
    <w:rsid w:val="00643A83"/>
    <w:rsid w:val="00645291"/>
    <w:rsid w:val="00663205"/>
    <w:rsid w:val="006762A6"/>
    <w:rsid w:val="006A07F6"/>
    <w:rsid w:val="006B60BC"/>
    <w:rsid w:val="006F2506"/>
    <w:rsid w:val="007004A2"/>
    <w:rsid w:val="0072143B"/>
    <w:rsid w:val="007722EC"/>
    <w:rsid w:val="00784BEE"/>
    <w:rsid w:val="007D7797"/>
    <w:rsid w:val="0080079F"/>
    <w:rsid w:val="00844594"/>
    <w:rsid w:val="00857776"/>
    <w:rsid w:val="00863C2F"/>
    <w:rsid w:val="00886281"/>
    <w:rsid w:val="008921D2"/>
    <w:rsid w:val="008E0804"/>
    <w:rsid w:val="00902612"/>
    <w:rsid w:val="00922EDD"/>
    <w:rsid w:val="009240C5"/>
    <w:rsid w:val="00954391"/>
    <w:rsid w:val="00970A66"/>
    <w:rsid w:val="0097604A"/>
    <w:rsid w:val="009942C6"/>
    <w:rsid w:val="009D1A3F"/>
    <w:rsid w:val="00A03EEE"/>
    <w:rsid w:val="00A10867"/>
    <w:rsid w:val="00A15D2D"/>
    <w:rsid w:val="00A35759"/>
    <w:rsid w:val="00A5153E"/>
    <w:rsid w:val="00AA631C"/>
    <w:rsid w:val="00AB5059"/>
    <w:rsid w:val="00AC1117"/>
    <w:rsid w:val="00AF390E"/>
    <w:rsid w:val="00B27682"/>
    <w:rsid w:val="00B325BD"/>
    <w:rsid w:val="00B56782"/>
    <w:rsid w:val="00BB7FF9"/>
    <w:rsid w:val="00BD5FCB"/>
    <w:rsid w:val="00BE384A"/>
    <w:rsid w:val="00BE7B3F"/>
    <w:rsid w:val="00C03D74"/>
    <w:rsid w:val="00C17308"/>
    <w:rsid w:val="00C358BF"/>
    <w:rsid w:val="00C61516"/>
    <w:rsid w:val="00C85955"/>
    <w:rsid w:val="00CC73BD"/>
    <w:rsid w:val="00CD68F4"/>
    <w:rsid w:val="00D3398F"/>
    <w:rsid w:val="00D53F98"/>
    <w:rsid w:val="00D8425B"/>
    <w:rsid w:val="00E276AE"/>
    <w:rsid w:val="00E36616"/>
    <w:rsid w:val="00E45564"/>
    <w:rsid w:val="00E813E2"/>
    <w:rsid w:val="00E96161"/>
    <w:rsid w:val="00E969DB"/>
    <w:rsid w:val="00ED037B"/>
    <w:rsid w:val="00EE7DC3"/>
    <w:rsid w:val="00EF240F"/>
    <w:rsid w:val="00F264FC"/>
    <w:rsid w:val="00F27011"/>
    <w:rsid w:val="00F309ED"/>
    <w:rsid w:val="00F35B5B"/>
    <w:rsid w:val="00F73897"/>
    <w:rsid w:val="00F7668F"/>
    <w:rsid w:val="00FA62D1"/>
    <w:rsid w:val="00FB2449"/>
    <w:rsid w:val="00FB7D19"/>
    <w:rsid w:val="00FD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0118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nhideWhenUsed/>
    <w:rsid w:val="00643A83"/>
    <w:rPr>
      <w:color w:val="0563C1" w:themeColor="hyperlink"/>
      <w:u w:val="single"/>
    </w:rPr>
  </w:style>
  <w:style w:type="paragraph" w:styleId="Sraopastraipa">
    <w:name w:val="List Paragraph"/>
    <w:basedOn w:val="prastasis"/>
    <w:rsid w:val="007004A2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39685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39685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396851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3968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396851"/>
    <w:rPr>
      <w:b/>
      <w:bCs/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591C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591CA6"/>
    <w:rPr>
      <w:rFonts w:ascii="Segoe UI" w:hAnsi="Segoe UI" w:cs="Segoe UI"/>
      <w:sz w:val="18"/>
      <w:szCs w:val="18"/>
    </w:rPr>
  </w:style>
  <w:style w:type="character" w:styleId="Perirtashipersaitas">
    <w:name w:val="FollowedHyperlink"/>
    <w:basedOn w:val="Numatytasispastraiposriftas"/>
    <w:semiHidden/>
    <w:unhideWhenUsed/>
    <w:rsid w:val="008445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aunovandenys.lt/wp-content/uploads/2024/01/paslaugos_teikeju_saugos_reikalavimu_aprasas_2023_priedas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fisas@kaunovandenys.l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713a7c-8a7c-4327-be4a-3e364f1677f1">
      <Terms xmlns="http://schemas.microsoft.com/office/infopath/2007/PartnerControls"/>
    </lcf76f155ced4ddcb4097134ff3c332f>
    <TaxCatchAll xmlns="6255fc34-32b5-4914-9001-6e016d4005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62AEB1CC176498EDA6FDF44773629" ma:contentTypeVersion="12" ma:contentTypeDescription="Create a new document." ma:contentTypeScope="" ma:versionID="6b0fc581120897b5aac7bd6ce062ee3b">
  <xsd:schema xmlns:xsd="http://www.w3.org/2001/XMLSchema" xmlns:xs="http://www.w3.org/2001/XMLSchema" xmlns:p="http://schemas.microsoft.com/office/2006/metadata/properties" xmlns:ns2="1c713a7c-8a7c-4327-be4a-3e364f1677f1" xmlns:ns3="6255fc34-32b5-4914-9001-6e016d400544" targetNamespace="http://schemas.microsoft.com/office/2006/metadata/properties" ma:root="true" ma:fieldsID="7c1e70e7c5d7f6c3e17f6b8375b69339" ns2:_="" ns3:_="">
    <xsd:import namespace="1c713a7c-8a7c-4327-be4a-3e364f1677f1"/>
    <xsd:import namespace="6255fc34-32b5-4914-9001-6e016d4005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13a7c-8a7c-4327-be4a-3e364f167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5fc34-32b5-4914-9001-6e016d40054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01da1b8-8967-4a19-8309-5fd9913b5fbc}" ma:internalName="TaxCatchAll" ma:showField="CatchAllData" ma:web="6255fc34-32b5-4914-9001-6e016d4005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902AB2-8115-47CE-8D2C-66DAA0C42616}">
  <ds:schemaRefs>
    <ds:schemaRef ds:uri="6255fc34-32b5-4914-9001-6e016d40054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1c713a7c-8a7c-4327-be4a-3e364f1677f1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EB1E0B-140E-4D7B-9783-0F86E3878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713a7c-8a7c-4327-be4a-3e364f1677f1"/>
    <ds:schemaRef ds:uri="6255fc34-32b5-4914-9001-6e016d4005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B05DB8-4C23-4EF2-AC3E-92BF65A6BA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6487</Words>
  <Characters>3698</Characters>
  <Application>Microsoft Office Word</Application>
  <DocSecurity>0</DocSecurity>
  <Lines>30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10165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Gabija Vitkauskienė</dc:creator>
  <cp:lastModifiedBy>Eglė Rupšienė</cp:lastModifiedBy>
  <cp:revision>2</cp:revision>
  <dcterms:created xsi:type="dcterms:W3CDTF">2025-12-08T10:28:00Z</dcterms:created>
  <dcterms:modified xsi:type="dcterms:W3CDTF">2025-12-08T10:28:00Z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0x0101000F362AEB1CC176498EDA6FDF44773629</vt:lpwstr>
  </property>
  <property fmtid="{D5CDD505-2E9C-101B-9397-08002B2CF9AE}" pid="3" name="MediaServiceImageTags">
    <vt:lpwstr/>
  </property>
</Properties>
</file>